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line="274" w:lineRule="exact"/>
        <w:ind w:hanging="0" w:left="14" w:right="0"/>
      </w:pPr>
      <w:r>
        <w:rPr/>
      </w:r>
    </w:p>
    <w:tbl>
      <w:tblPr>
        <w:jc w:val="left"/>
        <w:tblInd w:type="dxa" w:w="-216"/>
        <w:tblBorders/>
      </w:tblPr>
      <w:tblGrid>
        <w:gridCol w:w="4702"/>
        <w:gridCol w:w="4702"/>
      </w:tblGrid>
      <w:tr>
        <w:trPr>
          <w:cantSplit w:val="false"/>
        </w:trPr>
        <w:tc>
          <w:tcPr>
            <w:tcW w:type="dxa" w:w="47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both"/>
            </w:pPr>
            <w:r>
              <w:rPr>
                <w:rFonts w:cs="Times New Roman"/>
              </w:rPr>
              <w:t>Принято на педсовете:</w:t>
            </w:r>
          </w:p>
          <w:p>
            <w:pPr>
              <w:pStyle w:val="style28"/>
              <w:jc w:val="both"/>
            </w:pPr>
            <w:r>
              <w:rPr>
                <w:rFonts w:cs="Times New Roman"/>
              </w:rPr>
              <w:t xml:space="preserve">Протокол №____ от </w:t>
            </w:r>
          </w:p>
          <w:p>
            <w:pPr>
              <w:pStyle w:val="style28"/>
              <w:jc w:val="both"/>
            </w:pPr>
            <w:r>
              <w:rPr>
                <w:rFonts w:cs="Times New Roman"/>
              </w:rPr>
              <w:t>_________________</w:t>
            </w:r>
          </w:p>
        </w:tc>
        <w:tc>
          <w:tcPr>
            <w:tcW w:type="dxa" w:w="47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right"/>
            </w:pPr>
            <w:r>
              <w:rPr>
                <w:rFonts w:cs="Times New Roman"/>
              </w:rPr>
              <w:t>Утверждаю:</w:t>
            </w:r>
          </w:p>
          <w:p>
            <w:pPr>
              <w:pStyle w:val="style28"/>
              <w:jc w:val="right"/>
            </w:pPr>
            <w:r>
              <w:rPr>
                <w:rFonts w:cs="Times New Roman"/>
              </w:rPr>
              <w:t>Директор МКОУ «Инская СОШ»</w:t>
            </w:r>
          </w:p>
          <w:p>
            <w:pPr>
              <w:pStyle w:val="style28"/>
              <w:jc w:val="right"/>
            </w:pPr>
            <w:r>
              <w:rPr>
                <w:rFonts w:cs="Times New Roman"/>
              </w:rPr>
              <w:t>___________ А.П.Панова</w:t>
            </w:r>
          </w:p>
          <w:p>
            <w:pPr>
              <w:pStyle w:val="style28"/>
              <w:jc w:val="right"/>
            </w:pPr>
            <w:r>
              <w:rPr>
                <w:rFonts w:cs="Times New Roman"/>
              </w:rPr>
              <w:t>Приказ № ____   от ______________</w:t>
            </w:r>
          </w:p>
        </w:tc>
      </w:tr>
    </w:tbl>
    <w:p>
      <w:pPr>
        <w:pStyle w:val="style0"/>
        <w:shd w:fill="FFFFFF" w:val="clear"/>
        <w:spacing w:line="274" w:lineRule="exact"/>
        <w:ind w:hanging="0" w:left="14" w:right="0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center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center"/>
      </w:pPr>
      <w:r>
        <w:rPr>
          <w:b/>
          <w:sz w:val="28"/>
          <w:szCs w:val="28"/>
        </w:rPr>
        <w:t xml:space="preserve">Положение об общем собрании работников </w:t>
      </w:r>
    </w:p>
    <w:p>
      <w:pPr>
        <w:pStyle w:val="style0"/>
        <w:shd w:fill="FFFFFF" w:val="clear"/>
        <w:spacing w:line="274" w:lineRule="exact"/>
        <w:ind w:hanging="0" w:left="14" w:right="0"/>
        <w:jc w:val="center"/>
      </w:pPr>
      <w:r>
        <w:rPr>
          <w:b/>
          <w:sz w:val="28"/>
          <w:szCs w:val="28"/>
        </w:rPr>
        <w:t>МКОУ «Инская СОШ»</w:t>
      </w:r>
    </w:p>
    <w:p>
      <w:pPr>
        <w:pStyle w:val="style0"/>
        <w:shd w:fill="FFFFFF" w:val="clear"/>
        <w:spacing w:line="274" w:lineRule="exact"/>
        <w:ind w:hanging="0" w:left="14" w:right="0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</w:pPr>
      <w:bookmarkStart w:id="0" w:name="_GoBack"/>
      <w:bookmarkEnd w:id="0"/>
      <w:r>
        <w:rPr>
          <w:b/>
          <w:sz w:val="24"/>
          <w:szCs w:val="24"/>
        </w:rPr>
        <w:t>1. Общие положения</w:t>
      </w:r>
    </w:p>
    <w:p>
      <w:pPr>
        <w:pStyle w:val="style0"/>
        <w:shd w:fill="FFFFFF" w:val="clear"/>
        <w:spacing w:line="274" w:lineRule="exact"/>
        <w:ind w:hanging="0" w:left="14" w:right="0"/>
        <w:jc w:val="center"/>
      </w:pPr>
      <w:r>
        <w:rPr/>
      </w:r>
    </w:p>
    <w:p>
      <w:pPr>
        <w:pStyle w:val="style0"/>
        <w:jc w:val="both"/>
      </w:pPr>
      <w:r>
        <w:rPr>
          <w:sz w:val="24"/>
          <w:szCs w:val="24"/>
        </w:rPr>
        <w:t>1.1. Настоящее положение разработано в соответствии с Уставом школы. Общее собрание  работников осуществляет общее руководство Школой и представляет полномочия трудового коллектива. Общее собрание возглавляется председателем Общего собрания.</w:t>
      </w:r>
    </w:p>
    <w:p>
      <w:pPr>
        <w:pStyle w:val="style0"/>
        <w:jc w:val="both"/>
      </w:pPr>
      <w:r>
        <w:rPr>
          <w:sz w:val="24"/>
          <w:szCs w:val="24"/>
        </w:rPr>
        <w:t>1.2.  Управление Образовательной организацией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1.3. Общее собрание работников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МКОУ «Инская СОШ».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1.4. Основной задачей Общего собрания работников является коллегиальное решение важных вопросов жизнедеятельности трудового коллектива школы.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1.5. Общее собрание работников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1.6.   Решения   Общего   собрания   работников,   принятые   в   пределах   его полномочий и в соответствии с законодательством, обязательны для исполнения администрацией и  всеми членами коллектива. Общее собрание работников (далее  - Общее собрание) муниципального казенного общеобразовательного учреждения «Инская средняя общеобразовательная школа» (далее – школа) является органом самоуправления.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1.7. В своей деятельности Общее собрание руководствуется действующим законодательством, Уставом  МКОУ «Инская СОШ».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 xml:space="preserve">   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2. Основные задачи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2.1. Общее собрание содействует осуществлению управленческих начал, развитию инициативы трудового коллектива.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2.2. Общее собрание реализует право на самостоятельность Школы в решении     вопросов,     способствующих     оптимальной     организации образовательного процесса и финансово-хозяйственной деятельности.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 общественных принципов.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>3. Компетенции Общего собрания работников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3.1. Общее собрание: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обсуждает и рекомендует к утверждению проект коллективного договора, правила  внутреннего   трудового  распорядка,   графики  работы,   графики отпусков работников Школы;</w:t>
      </w:r>
    </w:p>
    <w:p>
      <w:pPr>
        <w:sectPr>
          <w:footerReference r:id="rId2" w:type="even"/>
          <w:footerReference r:id="rId3" w:type="default"/>
          <w:type w:val="nextPage"/>
          <w:pgSz w:h="16838" w:w="11906"/>
          <w:pgMar w:bottom="1134" w:footer="708" w:gutter="0" w:header="0" w:left="1701" w:right="850" w:top="1134"/>
          <w:pgNumType w:fmt="decimal"/>
          <w:formProt w:val="false"/>
          <w:titlePg/>
          <w:textDirection w:val="lrTb"/>
          <w:docGrid w:charSpace="16384" w:linePitch="360" w:type="default"/>
        </w:sect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рассматривает, обсуждает и рекомендует к утверждению локальные акты школы и изменения в них;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рассматривает, обсуждает и рекомендует к утверждению проект годового плана школы;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обсуждает   вопросы   состояния   трудовой   дисциплины   в   Школе   и мероприятия по ее укреплению, рассматривает факты нарушения трудовой дисциплины работниками Школы;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рассматривает вопросы охраны и безопасности условий труда работников, охраны жизни и здоровья воспитанников Школы;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 </w:t>
      </w:r>
      <w:r>
        <w:rPr>
          <w:sz w:val="24"/>
          <w:szCs w:val="24"/>
        </w:rPr>
        <w:t>вносит    предложения   Учредителю     по   улучшению     финансово-хозяйственной деятельности Школы;</w:t>
      </w:r>
    </w:p>
    <w:p>
      <w:pPr>
        <w:pStyle w:val="style27"/>
      </w:pPr>
      <w:r>
        <w:rPr>
          <w:sz w:val="24"/>
          <w:szCs w:val="24"/>
        </w:rPr>
        <w:t xml:space="preserve">—    </w:t>
      </w:r>
      <w:r>
        <w:rPr>
          <w:sz w:val="24"/>
          <w:szCs w:val="24"/>
        </w:rPr>
        <w:t>определяет   размер   доплат,   надбавок,   премий   и   других   выплат стимулирующего характера в пределах имеющихся в Школе средств из фонда оплаты труда;</w:t>
      </w:r>
    </w:p>
    <w:p>
      <w:pPr>
        <w:pStyle w:val="style0"/>
        <w:pageBreakBefore w:val="false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</w:t>
      </w:r>
      <w:r>
        <w:rPr>
          <w:sz w:val="24"/>
          <w:szCs w:val="24"/>
        </w:rPr>
        <w:t>определяет порядок и условия предоставления социальных гарантий и льгот в пределах компетенции Школы;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</w:t>
      </w:r>
      <w:r>
        <w:rPr>
          <w:sz w:val="24"/>
          <w:szCs w:val="24"/>
        </w:rPr>
        <w:t>вносит предложения в договор о взаимоотношениях между Учредителем и Школой;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</w:t>
      </w:r>
      <w:r>
        <w:rPr>
          <w:sz w:val="24"/>
          <w:szCs w:val="24"/>
        </w:rPr>
        <w:t>заслушивает   отчеты   о   работе   директора,   его заместителей и других работников, вносит на рассмотрение администрации предложения по совершенствованию ее работы;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знакомится с итоговыми документами по проверке государственными и муниципальными     органами     деятельности     школы     и     заслушивает администрацию о выполнении- мероприятий по устранению недостатков в работе;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при   необходимости рассматривает  и   обсуждает   вопросы  работы   с родителями (законными представителями) учащихся, решения Родительского комитета и Общешкольного родительского собрания;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  вмешательства  в   их  профессиональную   деятельность, ограничения самостоятельности школы, его самоуправляемости. Выходит с предложениями    по    этим    вопросам    в    общественные    организации, государственные   и  муниципальные   органы  управления   образованием, органы прокуратуры, общественные объединения.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>4. Права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4.1.  Общее собрание работников имеет право: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участвовать в управлении школой;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4.2.  Каждый член Общего собрания работников имеет право: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 </w:t>
      </w:r>
      <w:r>
        <w:rPr>
          <w:sz w:val="24"/>
          <w:szCs w:val="24"/>
        </w:rPr>
        <w:t>потребовать   обсуждения    Общим    собранием   любого    вопроса, касающегося деятельности школы, если его предложение поддержит не менее одной трети членов собрания;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 </w:t>
      </w:r>
      <w:r>
        <w:rPr>
          <w:sz w:val="24"/>
          <w:szCs w:val="24"/>
        </w:rPr>
        <w:t>при   несогласии   с   решением   Общего   собрания   высказать   свое мотивированное мнение, которое должно быть занесено в протокол.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>5.  Состав и порядок работы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5.1. В состав Общего собрания входят все сотрудники, для которых школа является основным местом работы. </w:t>
      </w:r>
    </w:p>
    <w:p>
      <w:pPr>
        <w:pStyle w:val="style0"/>
        <w:jc w:val="both"/>
      </w:pPr>
      <w:r>
        <w:rPr>
          <w:sz w:val="24"/>
          <w:szCs w:val="24"/>
        </w:rPr>
        <w:t>5.2. На заседание Общего собрания могут быть приглашены представители Учредителя,    общественных   организаций,    органов    муниципального  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</w:t>
      </w:r>
    </w:p>
    <w:p>
      <w:pPr>
        <w:pStyle w:val="style0"/>
        <w:jc w:val="both"/>
      </w:pPr>
      <w:r>
        <w:rPr>
          <w:sz w:val="24"/>
          <w:szCs w:val="24"/>
        </w:rPr>
        <w:t>5.3. Общее собрание работников правомочно, если на заседании присутствует более половины его членов</w:t>
      </w:r>
      <w:r>
        <w:rPr/>
        <w:t>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5.4. Решение   Общего   собрания   считается   принятым,   если   за   него проголосовало не менее 51% присутствующих.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5.5. Решение Общего собрания обязательно к исполнению для всех членов трудового коллектива Школы. Общее собрание  работников собирается директором школы не реже двух раз в течение  учебного года.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5.6. 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5.7. Председатель Общего собрания: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организует деятельность Общего собрания;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организует подготовку и проведение заседания;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определяет повестку дня;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контролирует выполнение решений.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5.8. Общее собрание собирается  один  раз в календарный год.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5.9. 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>6. Ответственность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6.1. Общее собрание несет ответственность: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b/>
          <w:sz w:val="24"/>
          <w:szCs w:val="24"/>
        </w:rPr>
        <w:t>7. Документация и отчётность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/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7.1. Заседания Общего собрания оформляются протоколом, в которых фиксируется ход обсуждения вопросов, предложения и замечания участников Общего собрания. Протоколы подписываются председателем и секретарем. 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7.2. Документация Общего собрания постоянно хранится в делах Школы и передается по акту. </w:t>
      </w:r>
    </w:p>
    <w:p>
      <w:pPr>
        <w:pStyle w:val="style0"/>
        <w:shd w:fill="FFFFFF" w:val="clear"/>
        <w:spacing w:line="274" w:lineRule="exact"/>
        <w:jc w:val="both"/>
      </w:pPr>
      <w:r>
        <w:rPr>
          <w:sz w:val="24"/>
          <w:szCs w:val="24"/>
        </w:rPr>
        <w:t>7.3.Заседания Общего собрания оформляются протоколом. В книге протоколов фиксируются:</w:t>
      </w:r>
    </w:p>
    <w:p>
      <w:pPr>
        <w:pStyle w:val="style0"/>
        <w:shd w:fill="FFFFFF" w:val="clear"/>
        <w:spacing w:line="274" w:lineRule="exact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дата проведения;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количественное присутствие (отсутствие) членов трудового коллектива;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приглашенные (ФИО, должность);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повестка дня;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ход обсуждения вопросов;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предложения, рекомендации и замечания членов трудового коллектива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и приглашенных лиц;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 xml:space="preserve">—   </w:t>
      </w:r>
      <w:r>
        <w:rPr>
          <w:sz w:val="24"/>
          <w:szCs w:val="24"/>
        </w:rPr>
        <w:t>решение.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7.4.Протоколы   подписываются   председателем   и   секретарем   Общего собрания.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7.5.Книга протоколов Общего собрания нумеруется постранично, прошнуровывается, скрепляется подписью заведующего и печатью школы.</w:t>
      </w:r>
    </w:p>
    <w:p>
      <w:pPr>
        <w:pStyle w:val="style0"/>
        <w:shd w:fill="FFFFFF" w:val="clear"/>
        <w:spacing w:line="274" w:lineRule="exact"/>
        <w:ind w:hanging="0" w:left="14" w:right="0"/>
        <w:jc w:val="both"/>
      </w:pPr>
      <w:r>
        <w:rPr>
          <w:sz w:val="24"/>
          <w:szCs w:val="24"/>
        </w:rPr>
        <w:t>7.6.  Книга протоколов Общего собрания хранится в делах школы (50 лет) и передается по акту (при смене руководителя, передаче в архив).</w:t>
      </w:r>
    </w:p>
    <w:p>
      <w:pPr>
        <w:pStyle w:val="style0"/>
        <w:shd w:fill="FFFFFF" w:val="clear"/>
        <w:spacing w:line="274" w:lineRule="exact"/>
        <w:ind w:hanging="0" w:left="14" w:right="0"/>
        <w:jc w:val="center"/>
      </w:pPr>
      <w:r>
        <w:rPr/>
      </w:r>
    </w:p>
    <w:sectPr>
      <w:footerReference r:id="rId4" w:type="even"/>
      <w:footerReference r:id="rId5" w:type="default"/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7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7"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7"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7"/>
    </w:pPr>
    <w:r>
      <w:rPr/>
    </w:r>
  </w:p>
</w:ft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next w:val="style16"/>
    <w:rPr>
      <w:rFonts w:ascii="Tahoma" w:cs="Tahoma" w:hAnsi="Tahoma"/>
      <w:sz w:val="16"/>
      <w:szCs w:val="16"/>
      <w:lang w:eastAsia="ru-RU"/>
    </w:rPr>
  </w:style>
  <w:style w:styleId="style17" w:type="character">
    <w:name w:val="Основной текст Знак"/>
    <w:next w:val="style17"/>
    <w:rPr>
      <w:rFonts w:ascii="Times New Roman" w:cs="Times New Roman" w:hAnsi="Times New Roman"/>
      <w:sz w:val="24"/>
      <w:szCs w:val="24"/>
      <w:lang w:eastAsia="ru-RU"/>
    </w:rPr>
  </w:style>
  <w:style w:styleId="style18" w:type="character">
    <w:name w:val="Нижний колонтитул Знак"/>
    <w:next w:val="style18"/>
    <w:rPr>
      <w:rFonts w:ascii="Times New Roman" w:eastAsia="Times New Roman" w:hAnsi="Times New Roman"/>
      <w:sz w:val="20"/>
      <w:szCs w:val="20"/>
    </w:rPr>
  </w:style>
  <w:style w:styleId="style19" w:type="character">
    <w:name w:val="page number"/>
    <w:next w:val="style19"/>
    <w:rPr>
      <w:rFonts w:cs="Times New Roman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widowControl/>
      <w:spacing w:after="120" w:before="0"/>
    </w:pPr>
    <w:rPr>
      <w:sz w:val="24"/>
      <w:szCs w:val="24"/>
    </w:rPr>
  </w:style>
  <w:style w:styleId="style22" w:type="paragraph">
    <w:name w:val="Список"/>
    <w:basedOn w:val="style21"/>
    <w:next w:val="style22"/>
    <w:pPr/>
    <w:rPr>
      <w:rFonts w:cs="Lohit Hindi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Hindi"/>
    </w:rPr>
  </w:style>
  <w:style w:styleId="style25" w:type="paragraph">
    <w:name w:val="Balloon Text"/>
    <w:basedOn w:val="style0"/>
    <w:next w:val="style25"/>
    <w:pPr/>
    <w:rPr>
      <w:rFonts w:ascii="Tahoma" w:cs="Tahoma" w:hAnsi="Tahoma"/>
      <w:sz w:val="16"/>
      <w:szCs w:val="16"/>
    </w:rPr>
  </w:style>
  <w:style w:styleId="style26" w:type="paragraph">
    <w:name w:val="List Paragraph"/>
    <w:basedOn w:val="style0"/>
    <w:next w:val="style26"/>
    <w:pPr>
      <w:ind w:hanging="0" w:left="720" w:right="0"/>
    </w:pPr>
    <w:rPr/>
  </w:style>
  <w:style w:styleId="style27" w:type="paragraph">
    <w:name w:val="Ниж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</w:pPr>
    <w:rPr/>
  </w:style>
  <w:style w:styleId="style28" w:type="paragraph">
    <w:name w:val="Содержимое таблицы"/>
    <w:basedOn w:val="style0"/>
    <w:next w:val="style2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2011-04-21T10:13:00.00Z</dcterms:created>
  <dc:creator>Раиса</dc:creator>
  <cp:lastModifiedBy>Admin</cp:lastModifiedBy>
  <cp:lastPrinted>2013-12-25T05:08:00.00Z</cp:lastPrinted>
  <dcterms:modified xsi:type="dcterms:W3CDTF">2014-02-24T06:30:00.00Z</dcterms:modified>
  <cp:revision>26</cp:revision>
</cp:coreProperties>
</file>