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  <w:t>МУНИЦИПАЛЬНОЕ КАЗЕННОЕ ОБЩЕОБРАЗОВАТЕЛЬНОЕ УЧРЕЖДЕНИЕ «ИНСКАЯ СРЕДНЯЯ ОБЩЕОБРАЗОВАТЕЛЬНАЯ ШКОЛА ШЕЛАБОЛИХИНСКОГО РАЙОНА АЛТАЙСКОГО КРАЯ»</w:t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r>
    </w:p>
    <w:tbl>
      <w:tblPr>
        <w:jc w:val="left"/>
        <w:tblInd w:type="dxa" w:w="-108"/>
        <w:tblBorders/>
      </w:tblPr>
      <w:tblGrid>
        <w:gridCol w:w="5167"/>
        <w:gridCol w:w="5280"/>
      </w:tblGrid>
      <w:tr>
        <w:trPr>
          <w:cantSplit w:val="false"/>
        </w:trPr>
        <w:tc>
          <w:tcPr>
            <w:tcW w:type="dxa" w:w="516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«Согласовано»</w:t>
            </w:r>
          </w:p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>Заместитель директора   по УВР МОУ</w:t>
            </w:r>
          </w:p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>«Инская СОШ»</w:t>
            </w:r>
          </w:p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>_________________/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u w:val="single"/>
                <w:lang w:eastAsia="zh-CN"/>
              </w:rPr>
              <w:t>М.Н. Шиганова/</w:t>
            </w:r>
          </w:p>
          <w:p>
            <w:pPr>
              <w:pStyle w:val="style0"/>
              <w:tabs>
                <w:tab w:leader="none" w:pos="3240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>«____»__________________2014г.</w:t>
            </w:r>
          </w:p>
          <w:p>
            <w:pPr>
              <w:pStyle w:val="style0"/>
              <w:suppressAutoHyphens w:val="true"/>
              <w:spacing w:after="0" w:before="0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r>
          </w:p>
        </w:tc>
        <w:tc>
          <w:tcPr>
            <w:tcW w:type="dxa" w:w="52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true"/>
              <w:spacing w:after="0" w:before="0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«Утверждаю»</w:t>
            </w:r>
          </w:p>
          <w:p>
            <w:pPr>
              <w:pStyle w:val="style0"/>
              <w:suppressAutoHyphens w:val="true"/>
              <w:spacing w:after="0" w:before="0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>Директор МКОУ «Инская СОШ»</w:t>
            </w:r>
          </w:p>
          <w:p>
            <w:pPr>
              <w:pStyle w:val="style0"/>
              <w:suppressAutoHyphens w:val="true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     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_____________/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u w:val="single"/>
                <w:lang w:eastAsia="zh-CN"/>
              </w:rPr>
              <w:t>А.П. Панова/</w:t>
            </w:r>
          </w:p>
          <w:p>
            <w:pPr>
              <w:pStyle w:val="style0"/>
              <w:tabs>
                <w:tab w:leader="none" w:pos="2250" w:val="left"/>
                <w:tab w:leader="none" w:pos="3165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</w:r>
          </w:p>
          <w:p>
            <w:pPr>
              <w:pStyle w:val="style0"/>
              <w:tabs>
                <w:tab w:leader="none" w:pos="3165" w:val="left"/>
              </w:tabs>
              <w:suppressAutoHyphens w:val="true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     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>Приказ № ________от</w:t>
            </w:r>
          </w:p>
          <w:p>
            <w:pPr>
              <w:pStyle w:val="style0"/>
              <w:tabs>
                <w:tab w:leader="none" w:pos="3165" w:val="left"/>
              </w:tabs>
              <w:suppressAutoHyphens w:val="true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     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  <w:t>«____»________________2014 г.</w:t>
            </w:r>
          </w:p>
          <w:p>
            <w:pPr>
              <w:pStyle w:val="style0"/>
              <w:suppressAutoHyphens w:val="true"/>
              <w:spacing w:after="0" w:before="0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zh-CN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r>
          </w:p>
        </w:tc>
      </w:tr>
    </w:tbl>
    <w:p>
      <w:pPr>
        <w:pStyle w:val="style0"/>
        <w:suppressAutoHyphens w:val="true"/>
        <w:spacing w:after="0" w:before="0" w:line="100" w:lineRule="atLeast"/>
      </w:pPr>
      <w:r>
        <w:rPr>
          <w:rFonts w:cs="Times New Roman" w:eastAsia="Times New Roman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  <w:t>РАБОЧАЯ  ПРОГРАММА ПЕДАГОГА</w:t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____________________________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u w:val="single"/>
          <w:lang w:eastAsia="zh-CN"/>
        </w:rPr>
        <w:t>Кончиковой Марии Сергеевны</w:t>
      </w: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_______________</w:t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  <w:t xml:space="preserve">                                                                               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  <w:t>Ф.И.О.</w:t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Внеурочная деятельность  </w:t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духовно-нравственное направление</w:t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«Праздники, традиции и ремесла народов России»</w:t>
      </w:r>
    </w:p>
    <w:p>
      <w:pPr>
        <w:pStyle w:val="style0"/>
        <w:suppressAutoHyphens w:val="true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2-3 классы</w:t>
      </w:r>
    </w:p>
    <w:p>
      <w:pPr>
        <w:pStyle w:val="style0"/>
      </w:pPr>
      <w:r>
        <w:rPr>
          <w:b/>
          <w:bCs/>
          <w:sz w:val="28"/>
          <w:szCs w:val="28"/>
        </w:rPr>
      </w:r>
    </w:p>
    <w:p>
      <w:pPr>
        <w:pStyle w:val="style0"/>
        <w:suppressAutoHyphens w:val="true"/>
        <w:spacing w:after="0" w:before="0" w:line="100" w:lineRule="atLeast"/>
      </w:pPr>
      <w:r>
        <w:rPr/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</w:r>
    </w:p>
    <w:p>
      <w:pPr>
        <w:pStyle w:val="style0"/>
        <w:tabs>
          <w:tab w:leader="none" w:pos="7245" w:val="left"/>
        </w:tabs>
        <w:suppressAutoHyphens w:val="true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</w:r>
    </w:p>
    <w:p>
      <w:pPr>
        <w:pStyle w:val="style0"/>
        <w:tabs>
          <w:tab w:leader="none" w:pos="7245" w:val="left"/>
        </w:tabs>
        <w:suppressAutoHyphens w:val="true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</w:r>
    </w:p>
    <w:p>
      <w:pPr>
        <w:pStyle w:val="style0"/>
        <w:tabs>
          <w:tab w:leader="none" w:pos="7245" w:val="left"/>
        </w:tabs>
        <w:suppressAutoHyphens w:val="true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</w:r>
    </w:p>
    <w:p>
      <w:pPr>
        <w:pStyle w:val="style0"/>
        <w:tabs>
          <w:tab w:leader="none" w:pos="7245" w:val="left"/>
        </w:tabs>
        <w:suppressAutoHyphens w:val="true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</w:r>
    </w:p>
    <w:p>
      <w:pPr>
        <w:pStyle w:val="style0"/>
        <w:tabs>
          <w:tab w:leader="none" w:pos="7245" w:val="left"/>
        </w:tabs>
        <w:suppressAutoHyphens w:val="true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</w:r>
    </w:p>
    <w:p>
      <w:pPr>
        <w:pStyle w:val="style0"/>
        <w:tabs>
          <w:tab w:leader="none" w:pos="3405" w:val="left"/>
        </w:tabs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zh-CN"/>
        </w:rPr>
        <w:tab/>
      </w:r>
      <w:r>
        <w:rPr>
          <w:rFonts w:ascii="Times New Roman" w:cs="Times New Roman" w:eastAsia="Times New Roman" w:hAnsi="Times New Roman"/>
          <w:iCs/>
          <w:sz w:val="24"/>
          <w:szCs w:val="24"/>
          <w:lang w:eastAsia="zh-CN"/>
        </w:rPr>
        <w:t>2014- 2015 учебный год</w:t>
      </w:r>
    </w:p>
    <w:p>
      <w:pPr>
        <w:pStyle w:val="style0"/>
        <w:keepNext/>
        <w:keepLines/>
        <w:pageBreakBefore/>
        <w:spacing w:after="90" w:before="0" w:line="232" w:lineRule="auto"/>
        <w:ind w:hanging="10" w:left="392" w:right="-15"/>
      </w:pPr>
      <w:r>
        <w:rPr>
          <w:rFonts w:ascii="Times New Roman" w:cs="Times New Roman" w:eastAsia="Times New Roman" w:hAnsi="Times New Roman"/>
          <w:b/>
          <w:color w:val="191919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cs="Times New Roman" w:eastAsia="Times New Roman" w:hAnsi="Times New Roman"/>
          <w:b/>
          <w:color w:val="191919"/>
          <w:sz w:val="24"/>
          <w:szCs w:val="24"/>
          <w:lang w:eastAsia="ru-RU"/>
        </w:rPr>
        <w:t xml:space="preserve">       </w:t>
      </w:r>
      <w:r>
        <w:rPr>
          <w:rFonts w:ascii="Times New Roman" w:cs="Times New Roman" w:eastAsia="Times New Roman" w:hAnsi="Times New Roman"/>
          <w:b/>
          <w:color w:val="191919"/>
          <w:sz w:val="24"/>
          <w:szCs w:val="24"/>
          <w:lang w:eastAsia="ru-RU"/>
        </w:rPr>
        <w:t>Пояснительная записка</w:t>
      </w:r>
    </w:p>
    <w:p>
      <w:pPr>
        <w:pStyle w:val="style0"/>
        <w:tabs>
          <w:tab w:leader="none" w:pos="0" w:val="left"/>
        </w:tabs>
        <w:spacing w:after="90" w:before="0" w:line="232" w:lineRule="auto"/>
        <w:ind w:firstLine="405" w:left="0" w:right="-15"/>
        <w:jc w:val="both"/>
      </w:pPr>
      <w:r>
        <w:rPr>
          <w:rFonts w:ascii="Times New Roman" w:cs="Times New Roman" w:eastAsia="Times New Roman" w:hAnsi="Times New Roman"/>
          <w:b w:val="false"/>
          <w:bCs w:val="false"/>
          <w:color w:val="191919"/>
          <w:sz w:val="24"/>
          <w:szCs w:val="24"/>
          <w:lang w:eastAsia="ru-RU"/>
        </w:rPr>
        <w:t>Рабочая программа разработана на основе авторской Программы факультатива «Праздники, традиции и ремесла народов России» Л.Н.Михеевой. Авторская программа входит в «Сборник программ внеурочной деятельности: 1-4 классы» под редакцией Н.Ф.Виноградовой. - М.:Вентана-Граф, 2011. - 168 с.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Мы живём в сложном и многообразном мире, в котором человеческие сообщества всё более стремятся к универсализации, но универсализм реализуется только как единство разнообразия культур. Без опоры на духовно-нравственные ценности своей Родины невозможно осознать это, как невозможно воспитать гражданина и патриота.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Особое, от сердца и души идущее принятие традиций, ценностей, форм культурно-исторической, социальной и духовной жизни каждого уголка малой родины наполняется конкретным, чувственным, образным содержанием через семью, родственников, друзей, школу, природу. Оно возможно лишь тогда, когда сами понятия «отчий дом», «родная земля», «моя семья и род», «Отечество» войдут в сознание человека с малых лет, и тогда постепенно он будет взрослеть, а его гражданское самосознание и патриотизм обретут яркую конкретику. Российскую культуру можно сравнить со стволом могучего дерева, корни которого образуют культуры народов России. Знание этнокультурных традиций, к которым человек принадлежит по своему происхождению, является важным моментом в его духовно-нравственном развитии и воспитании.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Носителями культурных ценностей и традиций являются народы России. Нравственное здоровье нашего общества, его долголетие во многом зависят от того, сумеем ли мы сохранить то поистине бесценное богатство, каким является народное творчество. Уходящее корнями в древность, именно оно связывает прошлое и будущее. Поэтому мы должны оберегать его от забвения и небрежного отношения. Народное искусство — это наша образная память, наш генофонд. А память всегда сопрягается с понятием «совесть».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Многие приоритеты прошлых лет трансформировались или даже исчезли, но, как известно, «свято место пусто не бывает». Нельзя образовавшиеся ниши оставить без присмотра, полагаясь на «авось», на то, что всё как-нибудь само собою наполнится тем, чем надо. Такая позиция есть равнодушие, а оно приводит к духовному застою и к тому, что пышным цветом расцветают бездуховность, пошлость, эгоизм — глубоко чуждые по сути менталитету русского человека. Чтобы такого не произошло, надо действовать сообща, как говорили в старину — «всем миром».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 xml:space="preserve">                           </w:t>
      </w: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Общая характеристика курса.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—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поколений, запечатлена душа народа, создавшего подлинные шедевры искусства, которые свидетельствуют о таланте и высоком художественном вкусе мастеров-умельцев.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абстрактно, не вводя молодых людей в тот своеобразный, яркий, неповторимый мир, который веками создавала фантазия русского народа. Лучшие качества национального характера: уважение к своей истории и традициям, любовь к Отечеству в целом и к малой родине в частности, целомудрие, скромность, врождённое чувство прекрасного, стремление к гармонии — всё это являют нам творения народных умельцев.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Будущее страны, народа всецело зависит от того, каковы его потомки, сыновья и дочери. А чтобы они выросли достойными гражданами, любили Отечество не на словах, а на деле, они должны знать свою историю, национальную культуру, беречь и развивать народные традиции. Русская история сложная, трудная, героическая. Наша культура богатейшая, сильная своим духом. У России великое прошлое, и будущее её тоже должно быть великим. Молодые поколения сердцем и душой призваны понимать свою культуру, трепетно любить Родину-мать, у которой особая стать, особая, светлая душа.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Перипетии истории, трудные испытания, выпавшие на её долю, Россия выдержала с честью, нигде и никогда не уронив своего достоинства. Мужественная, закалённая, благородная и прекрасная страна. И сердце её великодушное, отзывчивое на добро и красоту. Русские люди поистине достойны своей Родины. И наши дети должны осознавать это, нести в разуме и чувствах своих негасимый свет Веры, Правды, Добра, Любви и Надежды. От их знаний, их духовной культуры зависит наше общее будущее.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Как воспитать подрастающее поколение таким, чтобы любовь к Родине не просто была красивым, звучным словосочетанием, а определяла внутреннюю сущность молодого человека? Что можно сделать, если отсутствуют спектакли, раскрывающие в яркой, образной форме патриотические темы, идеи? Здесь, очевидно, нужен комплексный, системный подход к решению задач нравственно-эстетического, патриотического воспитания.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У России великая, светлая душа. Она отразилась в её природе, в искусстве: в песнях, танцах, музыке и слове.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Само время диктует необходимость обратиться к истокам искусства — творчеству, созданному гением народа. Фольклор во всех его жанрах раскрывает грани богатой и самобытной души русского народа. Хранить, беречь, приумножать народное творчество, развивать его традиции — святая обязанность учителей, деятелей искусства.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Народные танцы, песня, как и другие жанры фольклора, произведения народных умельцев пробуждают человеческие души, дают выход таким чувствам, которые поневоле забыты в наше время, с его стремительностью, хаотичностью, напором, вторжением в жизнь того, что чуждо нашему менталитету. А это то, что живёт, но скрыто в глубине души: тонкость восприятия мира, лиризм, скромность, а также коллективизм, взаимовыручка, готовность прийти на помощь другим, чувство сострадания и милосердия, оптимизм, открытость миру и людям.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Поставленная «Основной образовательной программой начального общего образования» цель — «обеспечение возможностей для получения качественного начального и общего образования» реализуется (как один из путей) «организацией внеклассной деятельности, представленной системой программ с учётом познавательных интересов младших школьников и их индивидуальных потребностей». Организация данной деятельности направлена на развитие у учащихся «умений добывать знания» путём «метапредметных действий, обеспечивающих поиск информации, работу с ней, адекватную поставленной учебной задаче». Достижение цели предполагает также «целесообразное использование мыслительных операций (анализ, сравнение, обобщение, сопоставление и др.)», «развитие мышления, речи, воображения, восприятия и других познавательных процессов». Сформированные универсальные учебные действия являются предпосылкой развития достаточного уровня общеучебных умений.</w:t>
      </w:r>
    </w:p>
    <w:p>
      <w:pPr>
        <w:pStyle w:val="style0"/>
        <w:spacing w:after="14" w:before="0" w:line="247" w:lineRule="auto"/>
        <w:ind w:firstLine="397" w:left="-15" w:right="-15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Обозначенные цели направлены на духовно-нравственное развитие обучающихся, воспитание у них нравственных ценностей, толерантности, правильных оценок событий, происходящих в окружающем мире.</w:t>
      </w:r>
    </w:p>
    <w:p>
      <w:pPr>
        <w:pStyle w:val="style0"/>
        <w:spacing w:after="15" w:before="0" w:line="100" w:lineRule="atLeast"/>
        <w:ind w:hanging="0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Эта сторона деятельности образовательного учреждения реализуется в процессе изучения учебных предметов «Литературное чтение», «Основы духовно-нравственной культуры народов России», а также программы внеурочной деятельности школьников «Праздники, традиции и ремёсла народов России». Особое внимание при этом обращается на формирование у школьников интереса к народному творчеству, воспитание духовно-нравственной культуры и толерантности, патриотизма и гражданственности, развитие художественного вкуса.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Формирование учебной деятельности школьника достигается использованием таких средств обучения в системе «Начальная школа XXI века», которые специально направлены на формирование компонентов учебной деятельности: умение учиться, развитие познавательных интересов, внутренней мотивации, элементарных рефлексивных качеств, формирование самоконтроля и самооценки ученика.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 xml:space="preserve">Место факультатива в учебном плане. </w:t>
      </w: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Программа рассчитана на 34 ч (1 ч в неделю).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 xml:space="preserve">Особенности содержания факультатива. </w:t>
      </w: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Содержание данной программы внеклассной деятельности школьников подчиняется следующим принципам: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—</w:t>
      </w: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личностно ориентированное обучение (поддержка индивидуальности ребёнка; создание условий для реализации творческих возможностей школьника);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—</w:t>
      </w: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природосообразность (соответствие содержания, форм организации и средств обучения психологическим возможностям и особенностям детей младшего школьного возраста);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—</w:t>
      </w: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педоцентризм (отбор содержания обучения, адекватного психолого-возрастным особенностям детей, знаний, умений, универсальных действий, наиболее актуальных для младших школьников; необходимость социализации ребёнка); </w:t>
      </w:r>
    </w:p>
    <w:p>
      <w:pPr>
        <w:pStyle w:val="style0"/>
        <w:spacing w:after="353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—</w:t>
      </w: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культуросообразность (познание лучших объектов культуры из сферы народного творчества, что позволит обеспечить интеграционные связи учебной и внеучебной деятельности школьника).</w:t>
      </w:r>
    </w:p>
    <w:p>
      <w:pPr>
        <w:pStyle w:val="style0"/>
        <w:keepNext/>
        <w:keepLines/>
        <w:spacing w:after="189" w:before="0" w:line="232" w:lineRule="auto"/>
        <w:ind w:hanging="10" w:left="392" w:right="-15"/>
      </w:pPr>
      <w:r>
        <w:rPr>
          <w:rFonts w:ascii="Times New Roman" w:cs="Times New Roman" w:eastAsia="Times New Roman" w:hAnsi="Times New Roman"/>
          <w:b/>
          <w:color w:val="191919"/>
          <w:sz w:val="24"/>
          <w:szCs w:val="24"/>
          <w:lang w:eastAsia="ru-RU"/>
        </w:rPr>
        <w:t>Содержание программы</w:t>
      </w:r>
    </w:p>
    <w:p>
      <w:pPr>
        <w:pStyle w:val="style0"/>
        <w:spacing w:after="35" w:before="0" w:line="244" w:lineRule="auto"/>
        <w:ind w:hanging="10" w:left="392" w:right="-15"/>
      </w:pPr>
      <w:r>
        <w:rPr>
          <w:rFonts w:ascii="Times New Roman" w:cs="Times New Roman" w:eastAsia="Times New Roman" w:hAnsi="Times New Roman"/>
          <w:b/>
          <w:color w:val="191919"/>
          <w:sz w:val="24"/>
          <w:szCs w:val="24"/>
          <w:lang w:eastAsia="ru-RU"/>
        </w:rPr>
        <w:t>Старинный русский быт</w:t>
      </w:r>
    </w:p>
    <w:p>
      <w:pPr>
        <w:pStyle w:val="style0"/>
        <w:spacing w:after="30" w:before="0" w:line="100" w:lineRule="atLeast"/>
        <w:ind w:hanging="10" w:left="392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Одежда. Традиционный костюм, обувь крестьян и бояр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Функциональный характер одежды в старину. Удобство, свобода в движении. Рубашка, сарафан — у женщин. Роль орнамента-оберега (вышивка). </w:t>
      </w:r>
    </w:p>
    <w:p>
      <w:pPr>
        <w:pStyle w:val="style0"/>
        <w:spacing w:after="15" w:before="0" w:line="100" w:lineRule="atLeast"/>
        <w:ind w:hanging="0" w:left="397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Солнце, дерево, вода, конь — источники жизни, символы добра и счастья. </w:t>
      </w:r>
    </w:p>
    <w:p>
      <w:pPr>
        <w:pStyle w:val="style0"/>
        <w:spacing w:after="15" w:before="0" w:line="100" w:lineRule="atLeast"/>
        <w:ind w:hanging="0" w:left="397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Особое значение пояса (кушака). </w:t>
      </w:r>
    </w:p>
    <w:p>
      <w:pPr>
        <w:pStyle w:val="style0"/>
        <w:spacing w:after="15" w:before="0" w:line="100" w:lineRule="atLeast"/>
        <w:ind w:hanging="0" w:left="397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Головные уборы девушек и женщин, украшения.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Рубаха, порты, брюкши, кафтаны, зипуны, тулупы и армяки — у крестьян (мужская одежда).</w:t>
      </w:r>
    </w:p>
    <w:p>
      <w:pPr>
        <w:pStyle w:val="style0"/>
        <w:spacing w:after="15" w:before="0" w:line="100" w:lineRule="atLeast"/>
        <w:ind w:hanging="0" w:left="397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Лапти, баретки, онучи, поршни — крестьянская обувь.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Расшитые золотом кафтаны, сапоги из сафьяна, горлатные шапки — у бояр.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Летники, душегреи на меху, шубы, крытые парчой, шёлком у боярынь и боярышень. </w:t>
      </w:r>
    </w:p>
    <w:p>
      <w:pPr>
        <w:pStyle w:val="style0"/>
        <w:spacing w:after="30" w:before="0" w:line="100" w:lineRule="atLeast"/>
        <w:ind w:hanging="10" w:left="392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Жилище. Русская изба и боярские хоромы. Палаты. Терем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Русская изба (клеть, сени — холодное помещение, тёплая изба); хозяйственный двор, постройки (подклет, амбар, хлев, погреб, баня).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Элементы избы. Особая роль печки. Курная изба. Освещение. Крестьянская утварь, мебель, сделанная своими руками. Красный угол. Иконы. Боярские палаты. Терема, украшенные резьбой по дереву. Свет ёлки.</w:t>
      </w:r>
    </w:p>
    <w:p>
      <w:pPr>
        <w:pStyle w:val="style0"/>
        <w:spacing w:after="15" w:before="0" w:line="100" w:lineRule="atLeast"/>
        <w:ind w:hanging="0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Крытые галереи для прогулок боярынь и боярышень. </w:t>
      </w:r>
    </w:p>
    <w:p>
      <w:pPr>
        <w:pStyle w:val="style0"/>
        <w:spacing w:after="30" w:before="0" w:line="100" w:lineRule="atLeast"/>
        <w:ind w:hanging="10" w:left="392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Традиционная русская кухня. Пища. Продукты питания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Хлеб — главный продукт питания, «дар Божий». Пословицы и поговорки о хлебе.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Мясные и постные кушанья. Щи, похлёбки. Овощи. Грибы. Каши. Кисели. Блины («млины» — от глагола «молоть» (зерно)). Пироги. Мёд. Пиво. </w:t>
      </w:r>
    </w:p>
    <w:p>
      <w:pPr>
        <w:pStyle w:val="style0"/>
        <w:spacing w:after="15" w:before="0" w:line="100" w:lineRule="atLeast"/>
        <w:ind w:hanging="0" w:left="397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Взвары. Пастелы из ягод и яблок. Варенья. Соленья. </w:t>
      </w:r>
    </w:p>
    <w:p>
      <w:pPr>
        <w:pStyle w:val="style0"/>
        <w:spacing w:after="30" w:before="0" w:line="100" w:lineRule="atLeast"/>
        <w:ind w:firstLine="397" w:left="0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Семейные праздники. Игры и забавы детей. Семейные обряды. Именины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Быт крестьянской и городской семьи. Замкнутая жизнь женщин в городе. Распорядок дня. Игры в шахматы, шашки. Слушание сказок (роль сказителя, «бахаря»). Глиняные и деревянные игрушки.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Катание зимой на санях, запряжённых лошадьми. Девичьи посиделки. Катание с ледяных гор. Коньки. Лыжи. Летние забавы: качели; ярмарочные карусели.</w:t>
      </w:r>
    </w:p>
    <w:p>
      <w:pPr>
        <w:pStyle w:val="style0"/>
        <w:spacing w:after="30" w:before="0" w:line="100" w:lineRule="atLeast"/>
        <w:ind w:hanging="10" w:left="392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Учёба. Школа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Обучение грамоте (мальчиков) и рукоделию (девочек). Письменные принадлежности (перница — футляр для гусиных перьев); чернила (из отвара ягод черники, кожуры каштана, скорлупы орехов, желудей дуба). Чернильница и песочница. Береста и бумага.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Школы при церквях и монастырях. Учебные предметы (письмо, чтение, счёт, красноречие (дикция)). Учебные книги («Букварь», «Часослов», «Псалтырь»). Учитель-мастер.</w:t>
      </w:r>
    </w:p>
    <w:p>
      <w:pPr>
        <w:pStyle w:val="style0"/>
        <w:spacing w:after="35" w:before="0" w:line="244" w:lineRule="auto"/>
        <w:ind w:hanging="10" w:left="392" w:right="-15"/>
      </w:pPr>
      <w:r>
        <w:rPr>
          <w:rFonts w:ascii="Times New Roman" w:cs="Times New Roman" w:eastAsia="Times New Roman" w:hAnsi="Times New Roman"/>
          <w:b/>
          <w:color w:val="191919"/>
          <w:sz w:val="24"/>
          <w:szCs w:val="24"/>
          <w:lang w:eastAsia="ru-RU"/>
        </w:rPr>
        <w:t>Новый русский быт (со времён Петра I)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 xml:space="preserve">Простой народ и дворяне. Обычаи, привычки. Одежда, быт </w:t>
      </w: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Запрещение царскими указами носить старинную русскую одежду. «Заморское» (европейское) платье: сюртуки, камзолы, панталоны. Принудительное бритьё бород.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Петровские ассамблеи. Наряды дам. Шёлк, бархат. Кринолины, фижмы. Корсаж. Корсет. Украшения. Сложные высокие причёски дам. Атрибуты придворных: лорнеты, веера. Нарядные туфли на высоких красных каблуках. Косметика дам XVIII века.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Наряды девушек и дам XIX века. Пелерины из бархата и меха; лёгкие, летящие платья. Шляпы, перчатки. Причёски с локонами.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Одежда дворян-мужчин: узкий кафтан, короткие панталоны, шёлковые чулки, туфли с бриллиантовыми пряжками.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Фраки, жилеты, брюки-панталоны; рубашки с жабо, кружевными манжетами; шляпы с бриллиантами; перчатки; цилиндры; трости; карманные часы, лорнеты.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Одежда купчих, мещанок, крестьянок: широкие сарафаны, яркие юбки, рубахи, кофты, шали. Кокошники, платки, «бабьи кички» (особые головные уборы замужних женщин).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Мужчины и мальчики из крестьянских и мещанских семей носили старинные кафтаны, рубахи, порты и сапоги. </w:t>
      </w:r>
    </w:p>
    <w:p>
      <w:pPr>
        <w:pStyle w:val="style0"/>
        <w:spacing w:after="15" w:before="0" w:line="100" w:lineRule="atLeast"/>
        <w:ind w:hanging="0" w:left="397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Русские пословицы и поговорки об одежде.</w:t>
      </w:r>
    </w:p>
    <w:p>
      <w:pPr>
        <w:pStyle w:val="style0"/>
        <w:spacing w:after="30" w:before="0" w:line="100" w:lineRule="atLeast"/>
        <w:ind w:hanging="10" w:left="392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Усадьба. Дворянские особняки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Дворцы Петербурга. Особняки дворян. Архитектура: колонны, купол, фронтон.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Вестибюль особняка. Гостиная, диванная, детская, спальня, кабинет; столовая; зал для танцев. Интерьер. Анфилада комнат. Бильярдная. Библиотека. Зимние сады. Буфетная. Атрибуты и аксессуары барского дома. Парадный зал. Лепнина, паркет с инкрустацией.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Убранство спален господ. Антресоли; гардеробные. Комнаты для прислуги.</w:t>
      </w:r>
    </w:p>
    <w:p>
      <w:pPr>
        <w:pStyle w:val="style0"/>
        <w:spacing w:after="15" w:before="0" w:line="100" w:lineRule="atLeast"/>
        <w:ind w:hanging="0" w:left="397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Камины. Изразцовые печи.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Освещение. Светильники из бронзы. Музыкальные инструменты. Картинные галереи. Домашний театр.</w:t>
      </w:r>
    </w:p>
    <w:p>
      <w:pPr>
        <w:pStyle w:val="style0"/>
        <w:spacing w:after="30" w:before="0" w:line="100" w:lineRule="atLeast"/>
        <w:ind w:firstLine="397" w:left="0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Быт дворянской семьи. Балы и праздники. Литературно-музыкальные салоны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Атмосфера дворянского дома. Светский этикет. Любовь к искусствам и наукам, которую воспитывали с детства. Обучение нескольким иностранным языкам, русской словесности, рисованию, пению, музыке, математике, биологии. Танцмейстеры и фехтовальщики. Гувернантки и гувернёры. Особая роль православных книг в воспитании детей. Огромное внимание уделялось танцам, верховой езде, фехтованию, плаванию. Домашние спектакли, в которых принимали участие дети.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Повседневная жизнь дворянина в столице и усадьбе. Мода на лечение минеральными водами, посещение популярных докторов; прогулки в парках и садах (Летний сад в Петербурге). Ледяные горки, катки; катания на санях зимой. Деревянные горки, качели, карусели — летом.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Демонстрация модных нарядов у дворян. Визиты. Переписка. Альбомы со стихами и пожеланиями. </w:t>
      </w:r>
    </w:p>
    <w:p>
      <w:pPr>
        <w:pStyle w:val="style0"/>
        <w:spacing w:after="15" w:before="0" w:line="100" w:lineRule="atLeast"/>
        <w:ind w:hanging="0" w:left="397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Традиционные званые обеды. Строгое соблюдение этикета.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Балы и праздники. Посещение театров. Праздничные столы. Яства. Деликатесы. Детские балы. Маскарады. Домашние театры.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Особая роль литературно-музыкальных салонов. Хозяйка и хозяин салона. Обсуждение политических новостей, произведений искусства. Знакомство с деятелями культуры и искусства.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Институты благородных девиц. Привилегированные учебные заведения. Кадетские корпуса для мальчиков. Юнкерские училища: подготовка высших офицерских кадров. Программа обучения включала: Закон Божий, русский, французский, немецкий, английский языки, словесность, математику, историю, физику, географию, чистописание, артиллерию, тактику, военную топографию, а также стрельбу, верховую езду, гимнастику, плавание, фехтование, танцы, музыку, пение, строевую подготовку. Учебный театр для воспитанников. Строгий распорядок дня. Занятие в классах и в библиотеке училища. Летние военные лагеря.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Пансионы и гимназии. Изучение в мужских пансионах основ наук, а в женских — обучение танцам, музыке, хорошим манерам, иностранным языкам, рукоделию, пению, умению общаться, гимнастике.</w:t>
      </w:r>
    </w:p>
    <w:p>
      <w:pPr>
        <w:pStyle w:val="style0"/>
        <w:spacing w:after="83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Смольный институт благородных девиц. Девять лет обучения, три ступени по три года. Жизнь и обучение в стенах института. Очень строгий распорядок дня. </w:t>
      </w:r>
    </w:p>
    <w:p>
      <w:pPr>
        <w:pStyle w:val="style0"/>
        <w:spacing w:after="35" w:before="0" w:line="244" w:lineRule="auto"/>
        <w:ind w:hanging="10" w:left="392" w:right="-15"/>
      </w:pPr>
      <w:r>
        <w:rPr>
          <w:rFonts w:ascii="Times New Roman" w:cs="Times New Roman" w:eastAsia="Times New Roman" w:hAnsi="Times New Roman"/>
          <w:b/>
          <w:color w:val="191919"/>
          <w:sz w:val="24"/>
          <w:szCs w:val="24"/>
          <w:lang w:eastAsia="ru-RU"/>
        </w:rPr>
        <w:t>Русские народные праздники</w:t>
      </w:r>
    </w:p>
    <w:p>
      <w:pPr>
        <w:pStyle w:val="style0"/>
        <w:spacing w:after="30" w:before="0" w:line="100" w:lineRule="atLeast"/>
        <w:ind w:hanging="10" w:left="392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Зимушка-зима. Новый год. Рождество. Святки. Крещение.</w:t>
      </w:r>
    </w:p>
    <w:p>
      <w:pPr>
        <w:pStyle w:val="style0"/>
        <w:spacing w:after="30" w:before="0" w:line="100" w:lineRule="atLeast"/>
        <w:ind w:hanging="10" w:left="10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Будни и праздники на Руси</w:t>
      </w:r>
    </w:p>
    <w:p>
      <w:pPr>
        <w:pStyle w:val="style0"/>
        <w:spacing w:after="15" w:before="0" w:line="100" w:lineRule="atLeast"/>
        <w:ind w:hanging="0" w:left="397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Праздники — время отдыха, веселья, радости, дружеского общения.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Древние праздники, пришедшие к нам от восточных славян, связанные с земледелием, народным календарём. Праздники были направлены на укрепление здоровья и благополучия людей.</w:t>
      </w:r>
    </w:p>
    <w:p>
      <w:pPr>
        <w:pStyle w:val="style0"/>
        <w:spacing w:after="15" w:before="0" w:line="100" w:lineRule="atLeast"/>
        <w:ind w:hanging="0" w:left="397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Сочетание языческих и христианских праздников.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Общие и семейные праздники. Обычаи и обряды в проведении праздников. Роль традиций.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Канун Нового года. Васильев вечер. Современный новогодний праздник.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Святки — весёлое время года; песни во славу Христа; колядование; гадание. Ряженье, ряженые — древний обычай Святок. Рождественский Сочельник. Рождество Христово. Рождественские колядки. Ёлка — символ «райского дерева».</w:t>
      </w:r>
    </w:p>
    <w:p>
      <w:pPr>
        <w:pStyle w:val="style0"/>
        <w:spacing w:after="14" w:before="0" w:line="100" w:lineRule="atLeast"/>
        <w:ind w:hanging="10" w:left="318" w:right="-15"/>
        <w:jc w:val="center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Традиционные кушанья: кутья, увар (или взвар), кисель, пироги.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Крещение Господне (Благовещение). Освещение воды. Праздничный крещенский стол. </w:t>
      </w:r>
    </w:p>
    <w:p>
      <w:pPr>
        <w:pStyle w:val="style0"/>
        <w:spacing w:after="30" w:before="0" w:line="100" w:lineRule="atLeast"/>
        <w:ind w:hanging="10" w:left="392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Весна-веснянка. Масленица. Великий пост. Пасха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Масленица — весенний праздник проводов зимы. В славянском народном календаре Масленица разделяла два главных периода года — зиму и весну. Традиция печь блины (в XV веке название было «млины», от глагола «молоть», молоть зерно). Масленица — особый народный праздник, существовавший у славян с языческих времён; он был приурочен к весеннему равноденствию. Традиции сытной, «богатой» еды на Масленицу.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Масленичные обряды: поминовение умерших предков; гостевание; развлечения (катание на лошадях, катание с ледяных горок, качели, строительство и «взятие» снежных городков, устройство балаганов); проводы Масленицы (символическое сжигание чучела «зимы»); ряженье, игры.</w:t>
      </w:r>
    </w:p>
    <w:p>
      <w:pPr>
        <w:pStyle w:val="style0"/>
        <w:spacing w:after="15" w:before="0" w:line="100" w:lineRule="atLeast"/>
        <w:ind w:hanging="0" w:left="397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Прощёное воскресенье и Чистый понедельник.</w:t>
      </w:r>
    </w:p>
    <w:p>
      <w:pPr>
        <w:pStyle w:val="style0"/>
        <w:spacing w:after="14" w:before="0" w:line="100" w:lineRule="atLeast"/>
        <w:ind w:hanging="10" w:left="318" w:right="-15"/>
        <w:jc w:val="center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Великий пост — время строгого воздержания, молитвы, покаяния.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Вербное воскресенье. Освящение в церкви вербы (верба — символ здоровья, силы, красоты как первое цветущее весеннее дерево).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Пасха — главный христианский праздник, Воскресение Иисуса Христа. Традиции празднования Пасхи на Руси: крашение яиц, изготовление сырной пасхи, куличей, раздача верующим просфор и общего хлеба — Ѓртоса.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Пасхальные торжества. Крестный ход. Христосование. Красная горка — закликание весны рано утром с вершины холма, горки.</w:t>
      </w:r>
    </w:p>
    <w:p>
      <w:pPr>
        <w:pStyle w:val="style0"/>
        <w:spacing w:after="30" w:before="0" w:line="100" w:lineRule="atLeast"/>
        <w:ind w:firstLine="397" w:left="0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Лето красное. Егорьев день. Троица. Духов день. Иван Купала. Петров день. Ильин день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Егорьев день — 6 мая. Праздник в честь одного из самых почитаемых святых, покровителя Москвы и Русского государства Георгия Победоносца (отважный воин, покровитель домашних животных и пастухов). «Георгий отмыкает землю», «выпускает на свет белый росу», говорили в народе. День начала посевных работ.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День Святой Троицы («Зелёные Святки»): разделение зимы и лета. Духов день — именины Земли, поилицы и кормилицы. Украшение православных храмов свежей летней зеленью, ветками берёзы, лентами. Отмечается на 49-й день после Пасхи.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Хороводы, гулянье вокруг берёзки. Троицкие гадания девушек (бросание венков в реку). Завивание берёзки. Кумление девушек.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Иван Купала — главный летний праздник народного календаря. День летнего солнцестояния. Собирание целебных трав, очищение огнём и водой. Иван-да-марья — праздничный цветок Купалы. Возжигание костров в купальскую ночь. Отмечается 7 июля.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День Петра и Павла — 12 июля. Праздник в честь святых апостолов, учеников Христа (его называют ещё Петры и Павлы, Петровки). В народе говорили: «Пётр, Павел час убавил», «Илья-пророк два часа уволок». Считают, что святой апостол Пётр хранит ключи от Царства Небесного. Петру в народе поклонялись как покровителю засеянных полей и рыболовства. До Петрова дня крестьяне обязательно соблюдали пост.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Сам праздник отмечался радостно: гуляли, пировали, качались на качелях. Петров день открывал вторую половину лета: «Как придёт Петро, так и будет тепло». С этого дня разрешалось собирать землянику и другие лесные ягоды. После Петрова дня заканчивались девичьи гуляния.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Ильин день отмечается 2 августа. Он разграничивает лето и осень: «На Илью до обеда — лето, после обеда — осень», «С Ильина дня на деревьях лист желтеет», «С Ильина дня ночь длинна», «Муха до Ильина дня кусается, а после — запасается».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У древних славян громом, молнией и дождём распоряжался бог Перун — громовержец, главный бог. В народном сознании соединились святой Илия и Перун — Илья-громовержец. Его очень почитали на Руси, надеялись на его защиту от засухи, считали могучим, огненным; он бывал и сердитым, наказывал виновных, но был справедливым, покровителем урожая. В деревнях начиналась жатва, уборка хлебов. В Ильин день в крестьянские семьи вновь приходило благополучие, пополнялись запасы хлеба, зерна. Илью называли воеводой небесных сил. Илья-пророк — громобой. Чтобы задобрить Илью-пророка, люди в этот день не работали, боялись, что «гром убьёт», если работать в праздник. После Ильина дня запрещалось купаться в реках и озёрах, вода становилась очень холодной: «Олень в воду лапу окунул». Часто к Ильину дню на крестьянских столах появлялся первый пирог из муки нового урожая. </w:t>
      </w:r>
    </w:p>
    <w:p>
      <w:pPr>
        <w:pStyle w:val="style0"/>
        <w:spacing w:after="30" w:before="0" w:line="100" w:lineRule="atLeast"/>
        <w:ind w:hanging="10" w:left="392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Осень золотая. Спасы. Успение. Покров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Три Спаса: Медовый, Яблочный, Ореховый (14, 19 и 29 августа). Подготовка к зимним сельскохозяйственным работам, заготовка ягод, грибов, орехов, яблок, мёда впрок. Христианские легенды о Спасах (Спас на воде; Преображение; день Нерукотворного образа).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Успение Богородицы (Первые Осенины — 28 августа). Спожинки — окончание жатвы.</w:t>
      </w:r>
    </w:p>
    <w:p>
      <w:pPr>
        <w:pStyle w:val="style0"/>
        <w:spacing w:after="83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Покров Богородицы (14 октября) — первый снег на Руси. Разделение осени и зимы. Девичьи гадания. Окончание работ по найму. Начало зимних посиделок. </w:t>
      </w:r>
    </w:p>
    <w:p>
      <w:pPr>
        <w:pStyle w:val="style0"/>
        <w:spacing w:after="35" w:before="0" w:line="244" w:lineRule="auto"/>
        <w:ind w:hanging="10" w:left="392" w:right="-15"/>
      </w:pPr>
      <w:r>
        <w:rPr>
          <w:rFonts w:ascii="Times New Roman" w:cs="Times New Roman" w:eastAsia="Times New Roman" w:hAnsi="Times New Roman"/>
          <w:b/>
          <w:color w:val="191919"/>
          <w:sz w:val="24"/>
          <w:szCs w:val="24"/>
          <w:lang w:eastAsia="ru-RU"/>
        </w:rPr>
        <w:t>Русские народные промыслы</w:t>
      </w:r>
    </w:p>
    <w:p>
      <w:pPr>
        <w:pStyle w:val="style0"/>
        <w:spacing w:after="30" w:before="0" w:line="100" w:lineRule="atLeast"/>
        <w:ind w:hanging="10" w:left="392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Керамика Гжели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Гжель — название живописного подмосковного района, в 60 км от Москвы. Гжель — основной центр русской керамики. Продукция Гжели известна во всём мире. Это произведения народного искусства и художества. Каждое изделие мастера расписывают только вручную. 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Стиль гжели: синие и голубые узоры и цветы на белом фоне. Продукция Гжели — это вазы, статуэтки, кувшины, кружки, чайные сервизы, тарелки, игрушки, лампы. Всё украшено стилизованным орнаментом. Изящество и тонкость раскраски, безупречный вкус мастеров-художников. </w:t>
      </w:r>
    </w:p>
    <w:p>
      <w:pPr>
        <w:pStyle w:val="style0"/>
        <w:spacing w:after="30" w:before="0" w:line="100" w:lineRule="atLeast"/>
        <w:ind w:hanging="10" w:left="392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Хохлома и Жостово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Хохлома — художественный народный промысел в городе Семёнове Нижегородской области. Деревянная расписная посуда — «золотая хохлома»: сочетание чёрного, золотого, зелёного, ярко-алого цветов. Растительный орнамент: листья, травы, ягоды земляники, рябины; ложки, ковши, вазы, наборы для мёда, кваса. Яркие, сочные сочетания красок. Работы мастеров Хохломы многократно получали дипломы I степени на международных и всероссийских выставках.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Село Жостово находится недалеко от Москвы: народный промысел — расписные металлические подносы. Чёрный, зелёный лаковый фон, яркие, пышные цветы — садовые и полевые; букеты, венки, гирлянды, натюрморты. Огромная популярность декоративной росписи жостовских подносов во всём мире. </w:t>
      </w:r>
    </w:p>
    <w:p>
      <w:pPr>
        <w:pStyle w:val="style0"/>
        <w:spacing w:after="30" w:before="0" w:line="100" w:lineRule="atLeast"/>
        <w:ind w:hanging="10" w:left="392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Павловопосадские шали</w:t>
      </w:r>
    </w:p>
    <w:p>
      <w:pPr>
        <w:pStyle w:val="style0"/>
        <w:spacing w:after="14" w:before="0" w:line="247" w:lineRule="auto"/>
        <w:ind w:firstLine="397" w:left="-15" w:right="-15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Народный промысел в Павловском Посаде под Москвой. Производство набивных платков и шалей зародилось в начале XIX века, фабрика была основана в 1812 году крестьянином Семёном Лабзиным совместно с его компаньоном купцом Василием Грязновым.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Чёрные, белые, бордовые, синие, зелёные шали, на которых «цветут» яркие цветы, сплетаются узоры трав, листьев — букеты, венки, россыпи цветов. Павловопосадские шали из чистой шерсти известны во всём мире. </w:t>
      </w:r>
    </w:p>
    <w:p>
      <w:pPr>
        <w:pStyle w:val="style0"/>
        <w:spacing w:after="30" w:before="0" w:line="100" w:lineRule="atLeast"/>
        <w:ind w:hanging="10" w:left="392" w:right="-12"/>
        <w:jc w:val="both"/>
      </w:pPr>
      <w:r>
        <w:rPr>
          <w:rFonts w:ascii="Times New Roman" w:cs="Times New Roman" w:eastAsia="Times New Roman" w:hAnsi="Times New Roman"/>
          <w:b/>
          <w:i/>
          <w:color w:val="191919"/>
          <w:sz w:val="24"/>
          <w:szCs w:val="24"/>
          <w:lang w:eastAsia="ru-RU"/>
        </w:rPr>
        <w:t>Вятская и богородская игрушка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Вятскую игрушку называют ещё дымковской (по названию села Дымково близ города Кирова (Вятка)). Здесь мастерицы издавна лепили глиняные игрушки — свистульки. Их продавали на праздниках проводов зимы. Сам праздник назывался Свистунья. Забавные звери, сказочные образы (медведи, кони, олени, птицы) представлены в необычных ситуациях, они смешно одеты и ярко раскрашены. Вятские матрёшки. Бытовой жанр: всадники, дамы, кавалеры, няньки, барыни, дети в колясках; игрушки и скульптуры малых форм. Белый фон глины в сочетании с красным, зелёным, жёлтым, синим, с сусальным золотом. Игрушки создают радостное настроение.</w:t>
      </w:r>
    </w:p>
    <w:p>
      <w:pPr>
        <w:pStyle w:val="style0"/>
        <w:spacing w:after="101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Богородская деревянная игрушка как промысел известна с XVII века: окрестность Сергиева Посада (Загорск), село Богородское. Забавные фигурки нарядных барынь, гусар, солдат; игрушки с движениями: «Кузнецы», «Пильщики», «Крестьянин, играющий на свирели», «Тройка», «Журавли», «Медведь-музыкант», «Медведь-лакомка». Богородская игрушка и скульптура известны за рубежом. Мастера-резчики не раз удостаивались золотых и серебряных медалей, дипломов I степени на всероссийских и международных выставках.</w:t>
      </w:r>
    </w:p>
    <w:p>
      <w:pPr>
        <w:pStyle w:val="style0"/>
        <w:spacing w:after="35" w:before="0" w:line="244" w:lineRule="auto"/>
        <w:ind w:hanging="10" w:left="392" w:right="-15"/>
      </w:pPr>
      <w:r>
        <w:rPr>
          <w:rFonts w:ascii="Times New Roman" w:cs="Times New Roman" w:eastAsia="Times New Roman" w:hAnsi="Times New Roman"/>
          <w:b/>
          <w:color w:val="191919"/>
          <w:sz w:val="24"/>
          <w:szCs w:val="24"/>
          <w:lang w:eastAsia="ru-RU"/>
        </w:rPr>
        <w:t>Русские народные игры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Роль игр в жизни детей: познание мира, сохранение отголосков старины, отражение обрядов взрослых людей в детских играх. </w:t>
      </w:r>
    </w:p>
    <w:p>
      <w:pPr>
        <w:pStyle w:val="style0"/>
        <w:spacing w:after="15" w:before="0" w:line="100" w:lineRule="atLeast"/>
        <w:ind w:hanging="0" w:left="397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Игры для мальчиков и для девочек. Командные игры.</w:t>
      </w:r>
    </w:p>
    <w:p>
      <w:pPr>
        <w:pStyle w:val="style0"/>
        <w:spacing w:after="101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Горелки. Прятки. Жмурки. Гуси-лебеди. Костромушка. Бояре. Каравай. Колечки. Салки. Море волнуется. Лапта. Игры с пасхальными яйцами. Старинные русские игры, известные детям и сейчас.</w:t>
      </w:r>
    </w:p>
    <w:p>
      <w:pPr>
        <w:pStyle w:val="style0"/>
        <w:spacing w:after="35" w:before="0" w:line="244" w:lineRule="auto"/>
        <w:ind w:hanging="10" w:left="392" w:right="-15"/>
      </w:pPr>
      <w:r>
        <w:rPr>
          <w:rFonts w:ascii="Times New Roman" w:cs="Times New Roman" w:eastAsia="Times New Roman" w:hAnsi="Times New Roman"/>
          <w:b/>
          <w:color w:val="191919"/>
          <w:sz w:val="24"/>
          <w:szCs w:val="24"/>
          <w:lang w:eastAsia="ru-RU"/>
        </w:rPr>
        <w:t>Песни для детей (колыбельные, потешки, пестушки)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Песни создавались специально для маленьких детей: их пели мамы, бабушки, няни. Они известны и любимы детьми и сейчас. </w:t>
      </w:r>
    </w:p>
    <w:p>
      <w:pPr>
        <w:pStyle w:val="style0"/>
        <w:spacing w:after="101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Загадки, пословицы, поговорки, считалки развивали детей, знакомили с народной мудростью.</w:t>
      </w:r>
    </w:p>
    <w:p>
      <w:pPr>
        <w:pStyle w:val="style0"/>
        <w:spacing w:after="35" w:before="0" w:line="244" w:lineRule="auto"/>
        <w:ind w:hanging="10" w:left="392" w:right="-15"/>
      </w:pPr>
      <w:r>
        <w:rPr>
          <w:rFonts w:ascii="Times New Roman" w:cs="Times New Roman" w:eastAsia="Times New Roman" w:hAnsi="Times New Roman"/>
          <w:b/>
          <w:color w:val="191919"/>
          <w:sz w:val="24"/>
          <w:szCs w:val="24"/>
          <w:lang w:eastAsia="ru-RU"/>
        </w:rPr>
        <w:t>Народные танцы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Хороводы. Игры-хороводы. Пляски парные. Переплясы. Кадрили. Русские хороводы, пришедшие из глубокой древности: творческая сила народной поэзии, самобытность вековых созданий. Слияние в хороводе танца, игры и песни: «Они неразлучны, как крылья у птицы», — говорят в народе. В хороводе проявляется чувство единения, дружбы. Звучат темы труда, красоты природы, любви.</w:t>
      </w:r>
    </w:p>
    <w:p>
      <w:pPr>
        <w:pStyle w:val="style0"/>
        <w:spacing w:after="15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>Пляски — наиболее распространённый жанр народного танца. Народная поговорка «Ногам работа — душе праздник». Виды пляски: одиночная, парная, перепляс, массовый пляс. Пляски «Заинька», «Метелица».</w:t>
      </w:r>
    </w:p>
    <w:p>
      <w:pPr>
        <w:pStyle w:val="style0"/>
        <w:spacing w:after="390" w:before="0" w:line="100" w:lineRule="atLeast"/>
        <w:ind w:firstLine="396" w:left="-15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  <w:t xml:space="preserve">Кадриль. Придя из светских салонов, кадриль распространилась в народе в начале XIX века. Она сопровождается игрой на гармони, балалайке, баяне. </w:t>
      </w:r>
    </w:p>
    <w:p>
      <w:pPr>
        <w:pStyle w:val="style0"/>
        <w:ind w:hanging="0" w:left="424" w:right="0"/>
        <w:jc w:val="center"/>
      </w:pPr>
      <w:r>
        <w:rPr>
          <w:rFonts w:ascii="Liberation Serif" w:cs="" w:hAnsi="Liberation Serif"/>
          <w:b/>
          <w:sz w:val="24"/>
          <w:szCs w:val="24"/>
          <w:lang w:eastAsia="ru-RU"/>
        </w:rPr>
        <w:t>Календарно-тематическое планирование.</w:t>
      </w:r>
    </w:p>
    <w:tbl>
      <w:tblPr>
        <w:tblW w:type="dxa" w:w="9638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794"/>
        <w:gridCol w:w="5864"/>
        <w:gridCol w:w="1085"/>
        <w:gridCol w:w="1895"/>
      </w:tblGrid>
      <w:tr>
        <w:trPr>
          <w:cantSplit w:val="false"/>
        </w:trPr>
        <w:tc>
          <w:tcPr>
            <w:tcW w:type="dxa" w:w="79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 xml:space="preserve">№ </w:t>
            </w: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п/п</w:t>
            </w:r>
          </w:p>
        </w:tc>
        <w:tc>
          <w:tcPr>
            <w:tcW w:type="dxa" w:w="586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Наименование разделов, блоков, тем</w:t>
            </w:r>
          </w:p>
        </w:tc>
        <w:tc>
          <w:tcPr>
            <w:tcW w:type="dxa" w:w="108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Всего часов</w:t>
            </w:r>
          </w:p>
        </w:tc>
        <w:tc>
          <w:tcPr>
            <w:tcW w:type="dxa" w:w="1895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 xml:space="preserve">Количество часов </w:t>
            </w:r>
          </w:p>
        </w:tc>
      </w:tr>
      <w:tr>
        <w:trPr>
          <w:cantSplit w:val="false"/>
        </w:trPr>
        <w:tc>
          <w:tcPr>
            <w:tcW w:type="dxa" w:w="794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5864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85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теор.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практ.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I.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Times New Roman" w:hAnsi="Times New Roman"/>
                <w:b/>
                <w:color w:val="191919"/>
                <w:sz w:val="24"/>
                <w:szCs w:val="24"/>
                <w:lang w:eastAsia="ru-RU"/>
              </w:rPr>
              <w:t>Старинный русский быт.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8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5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Одежда. Традиционный костюм, обувь крестьян и бояр.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2.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Одежда. Традиционный костюм, обувь крестьян и бояр.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3.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Жилище. Русская изба и боярские хоромы. Палаты. Терем.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4.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Жилище. Русская изба и боярские хоромы. Палаты. Терем.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5.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Традиционная русская кухня. Пища. Продукты питания.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6.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Семейные праздники. Игры и забавы детей.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7.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Семейные обряды. Именины.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8.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Учёба. Школа.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II.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Times New Roman" w:hAnsi="Times New Roman"/>
                <w:b/>
                <w:color w:val="191919"/>
                <w:sz w:val="24"/>
                <w:szCs w:val="24"/>
                <w:lang w:eastAsia="ru-RU"/>
              </w:rPr>
              <w:t>Новый русский быт (со времён Петра I)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6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6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 xml:space="preserve">Простой народ и дворяне. 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2.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Обычаи, привычки. Одежда, быт.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3.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Обычаи, привычки. Одежда, быт.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4.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Усадьба. Дворянские особняки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5.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Быт дворянской семьи. Балы и праздники. Литературно-музыкальные салоны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6.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Быт дворянской семьи. Балы и праздники. Литературно-музыкальные салоны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III.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Times New Roman" w:hAnsi="Times New Roman"/>
                <w:b/>
                <w:color w:val="191919"/>
                <w:sz w:val="24"/>
                <w:szCs w:val="24"/>
                <w:lang w:eastAsia="ru-RU"/>
              </w:rPr>
              <w:t>Русские народные праздники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7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5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Зимушка-зима. Новый год. Рождество. Святки. Крещение.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2.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Зимушка-зима. Новый год. Рождество. Святки. Крещение.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3.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Будни и праздники на Руси.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4.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Весна-веснянка. Масленица. Великий пост. Пасха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5.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Лето красное. Егорьев день. Троица. Духов день. Иван Купала. Петров день. Ильин день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6.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Лето красное. Егорьев день. Троица. Духов день. Иван Купала. Петров день. Ильин день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7.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Осень золотая. Спасы. Успение. Покров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IV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Русские народные промыслы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4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4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Керамика Гжели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2.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Хохлома и Жостово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3.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Павловопосадские шали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4.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Вятская и богородская игрушка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V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Русские народные игры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2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Наиболее популярные детские игры.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2.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Наиболее популярные детские игры.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VI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Народные песни, загадки, пословицы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2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Детские песенки, потешки, загадки, пословицы.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2.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Детские песенки, потешки, загадки, пословицы.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VII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Народные танцы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5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5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 xml:space="preserve">Парные пляски. Переплясы. 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2.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 xml:space="preserve">Парные пляски. Переплясы. 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3.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Хороводы.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4.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Игры-танцы.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5.</w:t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color w:val="191919"/>
                <w:sz w:val="24"/>
                <w:szCs w:val="24"/>
                <w:lang w:eastAsia="ru-RU"/>
              </w:rPr>
              <w:t>Игры-танцы.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type="dxa" w:w="79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586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/>
                <w:i/>
                <w:color w:val="191919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type="dxa" w:w="1085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  <w:t>34</w:t>
            </w:r>
          </w:p>
        </w:tc>
        <w:tc>
          <w:tcPr>
            <w:tcW w:type="dxa" w:w="867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b/>
                <w:bCs/>
                <w:sz w:val="24"/>
                <w:szCs w:val="24"/>
                <w:lang w:bidi="hi-IN" w:eastAsia="zh-CN"/>
              </w:rPr>
            </w:r>
          </w:p>
        </w:tc>
        <w:tc>
          <w:tcPr>
            <w:tcW w:type="dxa" w:w="102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widowControl w:val="false"/>
              <w:suppressLineNumbers/>
              <w:tabs>
                <w:tab w:leader="none" w:pos="709" w:val="left"/>
              </w:tabs>
              <w:suppressAutoHyphens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Times New Roman" w:cs="Times New Roman" w:eastAsia="WenQuanYi Zen Hei" w:hAnsi="Times New Roman"/>
                <w:sz w:val="24"/>
                <w:szCs w:val="24"/>
                <w:lang w:bidi="hi-IN" w:eastAsia="zh-CN"/>
              </w:rPr>
            </w:r>
          </w:p>
        </w:tc>
      </w:tr>
    </w:tbl>
    <w:p>
      <w:pPr>
        <w:pStyle w:val="style0"/>
        <w:spacing w:after="15" w:before="0" w:line="100" w:lineRule="atLeast"/>
        <w:ind w:hanging="0" w:left="397" w:right="-8"/>
        <w:jc w:val="both"/>
      </w:pPr>
      <w:r>
        <w:rPr>
          <w:rFonts w:ascii="Times New Roman" w:cs="Times New Roman" w:eastAsia="Times New Roman" w:hAnsi="Times New Roman"/>
          <w:color w:val="191919"/>
          <w:sz w:val="24"/>
          <w:szCs w:val="24"/>
          <w:lang w:eastAsia="ru-RU"/>
        </w:rPr>
      </w:r>
    </w:p>
    <w:p>
      <w:pPr>
        <w:pStyle w:val="style25"/>
        <w:spacing w:after="28" w:before="28"/>
        <w:jc w:val="center"/>
      </w:pPr>
      <w:r>
        <w:rPr>
          <w:b/>
          <w:bCs/>
          <w:sz w:val="24"/>
          <w:szCs w:val="24"/>
        </w:rPr>
        <w:t>Литература:</w:t>
      </w:r>
    </w:p>
    <w:p>
      <w:pPr>
        <w:pStyle w:val="style25"/>
        <w:numPr>
          <w:ilvl w:val="0"/>
          <w:numId w:val="1"/>
        </w:numPr>
        <w:spacing w:after="28" w:before="28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Н.И. Журавленко «Уроки музыки и пения 1-3 классы», Минск, «Полиграфмаркет», 1998 г.</w:t>
      </w:r>
    </w:p>
    <w:p>
      <w:pPr>
        <w:pStyle w:val="style25"/>
        <w:numPr>
          <w:ilvl w:val="0"/>
          <w:numId w:val="1"/>
        </w:numPr>
        <w:spacing w:after="28" w:before="28"/>
      </w:pPr>
      <w:r>
        <w:rPr>
          <w:sz w:val="24"/>
          <w:szCs w:val="24"/>
        </w:rPr>
        <w:t>Т.Е. Вендрова «Воспитание музыкой», Москва, «Просвещение», 1991 г.</w:t>
      </w:r>
    </w:p>
    <w:p>
      <w:pPr>
        <w:pStyle w:val="style25"/>
        <w:numPr>
          <w:ilvl w:val="0"/>
          <w:numId w:val="1"/>
        </w:numPr>
        <w:spacing w:after="28" w:before="28"/>
      </w:pPr>
      <w:r>
        <w:rPr>
          <w:sz w:val="24"/>
          <w:szCs w:val="24"/>
        </w:rPr>
        <w:t>М. Давыдова, И. Агапова «Музыкальные вечера в школе», Москва, «Рольф», 2001 г.</w:t>
      </w:r>
    </w:p>
    <w:p>
      <w:pPr>
        <w:pStyle w:val="style25"/>
        <w:numPr>
          <w:ilvl w:val="0"/>
          <w:numId w:val="1"/>
        </w:numPr>
        <w:spacing w:after="28" w:before="28"/>
      </w:pPr>
      <w:r>
        <w:rPr>
          <w:sz w:val="24"/>
          <w:szCs w:val="24"/>
        </w:rPr>
        <w:t>Г.Г. Овдиенко, Л.Н. Цаплина «Смешное и грустное на школьной сцене», Москва, «Издат-школа 2000», 1999 г.</w:t>
      </w:r>
    </w:p>
    <w:p>
      <w:pPr>
        <w:pStyle w:val="style25"/>
        <w:numPr>
          <w:ilvl w:val="0"/>
          <w:numId w:val="1"/>
        </w:numPr>
        <w:spacing w:after="28" w:before="28"/>
      </w:pPr>
      <w:r>
        <w:rPr>
          <w:sz w:val="24"/>
          <w:szCs w:val="24"/>
        </w:rPr>
        <w:t>Т.И. Бахметьева, Г.Т. Соколова «Детские частушки, шутки, прибаутки», Ярославль, «Академия развития», 1997 г.</w:t>
      </w:r>
    </w:p>
    <w:p>
      <w:pPr>
        <w:pStyle w:val="style25"/>
        <w:numPr>
          <w:ilvl w:val="0"/>
          <w:numId w:val="1"/>
        </w:numPr>
        <w:spacing w:after="28" w:before="28"/>
      </w:pPr>
      <w:r>
        <w:rPr>
          <w:sz w:val="24"/>
          <w:szCs w:val="24"/>
        </w:rPr>
        <w:t>Е.И. Юдина «Первые уроки музыки и творчества», Москва, «Аквариум», 1999 г.</w:t>
      </w:r>
    </w:p>
    <w:p>
      <w:pPr>
        <w:pStyle w:val="style0"/>
        <w:spacing w:after="15" w:before="0" w:line="100" w:lineRule="atLeast"/>
        <w:ind w:hanging="0" w:left="397" w:right="-8"/>
        <w:jc w:val="both"/>
      </w:pPr>
      <w:r>
        <w:rPr>
          <w:sz w:val="24"/>
          <w:szCs w:val="24"/>
        </w:rPr>
      </w:r>
    </w:p>
    <w:sectPr>
      <w:footerReference r:id="rId2" w:type="even"/>
      <w:footerReference r:id="rId3" w:type="default"/>
      <w:type w:val="nextPage"/>
      <w:pgSz w:h="16838" w:w="11906"/>
      <w:pgMar w:bottom="1146" w:footer="720" w:gutter="0" w:header="0" w:left="1134" w:right="1134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3771" w:val="center"/>
      </w:tabs>
      <w:spacing w:after="0" w:before="0"/>
      <w:jc w:val="center"/>
    </w:pPr>
    <w:r>
      <w:rPr/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  <w:r>
      <w:rPr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pacing w:after="0" w:before="0"/>
      <w:jc w:val="center"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Calibri" w:eastAsia="WenQuanYi Zen He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Текст выноски Знак"/>
    <w:basedOn w:val="style15"/>
    <w:next w:val="style17"/>
    <w:rPr>
      <w:rFonts w:ascii="Segoe UI" w:cs="Segoe UI" w:hAnsi="Segoe UI"/>
      <w:sz w:val="18"/>
      <w:szCs w:val="18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Lohit Hindi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Lohit Hindi"/>
    </w:rPr>
  </w:style>
  <w:style w:styleId="style23" w:type="paragraph">
    <w:name w:val="Верхний колонтитул"/>
    <w:basedOn w:val="style0"/>
    <w:next w:val="style23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24" w:type="paragraph">
    <w:name w:val="Balloon Text"/>
    <w:basedOn w:val="style0"/>
    <w:next w:val="style24"/>
    <w:pPr>
      <w:spacing w:after="0" w:before="0" w:line="100" w:lineRule="atLeast"/>
    </w:pPr>
    <w:rPr>
      <w:rFonts w:ascii="Segoe UI" w:cs="Segoe UI" w:hAnsi="Segoe UI"/>
      <w:sz w:val="18"/>
      <w:szCs w:val="18"/>
    </w:rPr>
  </w:style>
  <w:style w:styleId="style25" w:type="paragraph">
    <w:name w:val="Normal (Web)"/>
    <w:basedOn w:val="style0"/>
    <w:next w:val="style25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6" w:type="paragraph">
    <w:name w:val="Нижний колонтитул"/>
    <w:basedOn w:val="style0"/>
    <w:next w:val="style26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2014-09-11T00:10:00.00Z</dcterms:created>
  <dc:creator>Мария</dc:creator>
  <cp:lastModifiedBy>Мария</cp:lastModifiedBy>
  <cp:lastPrinted>2015-01-23T10:59:19.00Z</cp:lastPrinted>
  <dcterms:modified xsi:type="dcterms:W3CDTF">2015-01-22T07:54:00.00Z</dcterms:modified>
  <cp:revision>12</cp:revision>
</cp:coreProperties>
</file>