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Муниципальное казённое образовательное учреждение </w:t>
        <w:br/>
        <w:t xml:space="preserve"> «Инская средняя общеобразовательная школа</w:t>
      </w:r>
    </w:p>
    <w:tbl>
      <w:tblPr>
        <w:jc w:val="left"/>
        <w:tblInd w:type="dxa" w:w="-226"/>
        <w:tblBorders/>
      </w:tblPr>
      <w:tblGrid>
        <w:gridCol w:w="3016"/>
        <w:gridCol w:w="3062"/>
        <w:gridCol w:w="3023"/>
      </w:tblGrid>
      <w:tr>
        <w:trPr>
          <w:trHeight w:hRule="atLeast" w:val="1443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0" w:name="__UnoMark__44_19048150511"/>
            <w:bookmarkStart w:id="1" w:name="__UnoMark__45_19048150511"/>
            <w:bookmarkStart w:id="2" w:name="__UnoMark__83_2008003117"/>
            <w:bookmarkStart w:id="3" w:name="__UnoMark__82_2008003117"/>
            <w:bookmarkStart w:id="4" w:name="__UnoMark__44_19048150511"/>
            <w:bookmarkStart w:id="5" w:name="__UnoMark__45_19048150511"/>
            <w:bookmarkStart w:id="6" w:name="__UnoMark__83_2008003117"/>
            <w:bookmarkStart w:id="7" w:name="__UnoMark__82_2008003117"/>
            <w:bookmarkEnd w:id="4"/>
            <w:bookmarkEnd w:id="5"/>
            <w:bookmarkEnd w:id="6"/>
            <w:bookmarkEnd w:id="7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8" w:name="__UnoMark__46_19048150511"/>
            <w:bookmarkStart w:id="9" w:name="__UnoMark__86_2008003117"/>
            <w:bookmarkEnd w:id="8"/>
            <w:bookmarkEnd w:id="9"/>
            <w:r>
              <w:rPr>
                <w:b/>
              </w:rPr>
              <w:t>«Согласовано»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>
                <w:sz w:val="26"/>
                <w:szCs w:val="26"/>
              </w:rPr>
              <w:t xml:space="preserve">Заместитель директора школы по УВР 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  <w:t>________М.Н.Шиганова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10" w:name="__UnoMark__47_19048150511"/>
            <w:bookmarkStart w:id="11" w:name="__UnoMark__89_2008003117"/>
            <w:bookmarkEnd w:id="10"/>
            <w:bookmarkEnd w:id="11"/>
            <w:r>
              <w:rPr/>
              <w:t>«____»__________2014г</w:t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12" w:name="__UnoMark__48_19048150511"/>
            <w:bookmarkStart w:id="13" w:name="__UnoMark__90_2008003117"/>
            <w:bookmarkEnd w:id="12"/>
            <w:bookmarkEnd w:id="13"/>
            <w:r>
              <w:rPr>
                <w:b/>
              </w:rPr>
              <w:t xml:space="preserve">          </w:t>
            </w:r>
            <w:r>
              <w:rPr>
                <w:b/>
              </w:rPr>
              <w:t>«Утверждаю»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>
                <w:b/>
              </w:rPr>
              <w:t xml:space="preserve">        </w:t>
            </w:r>
            <w:r>
              <w:rPr/>
              <w:t>Руководитель МКОУ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  <w:t xml:space="preserve">             </w:t>
            </w:r>
            <w:r>
              <w:rPr/>
              <w:t>«Инская СОШ»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  <w:t xml:space="preserve">       </w:t>
            </w:r>
            <w:r>
              <w:rPr/>
              <w:t>___А.П.Панова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  <w:t xml:space="preserve">   </w:t>
            </w:r>
            <w:r>
              <w:rPr/>
              <w:t>Приказ №_______от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  <w:t>«_____»________2014г.</w:t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14" w:name="__UnoMark__49_19048150511"/>
            <w:bookmarkStart w:id="15" w:name="__UnoMark__95_2008003117"/>
            <w:bookmarkStart w:id="16" w:name="__UnoMark__94_2008003117"/>
            <w:bookmarkStart w:id="17" w:name="__UnoMark__93_2008003117"/>
            <w:bookmarkEnd w:id="14"/>
            <w:bookmarkEnd w:id="15"/>
            <w:bookmarkEnd w:id="16"/>
            <w:bookmarkEnd w:id="17"/>
            <w:r>
              <w:rPr/>
              <w:t xml:space="preserve">    </w:t>
            </w:r>
          </w:p>
        </w:tc>
      </w:tr>
      <w:tr>
        <w:trPr>
          <w:trHeight w:hRule="atLeast" w:val="1862"/>
          <w:cantSplit w:val="true"/>
        </w:trPr>
        <w:tc>
          <w:tcPr>
            <w:tcW w:type="dxa" w:w="301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18" w:name="__UnoMark__50_19048150511"/>
            <w:bookmarkStart w:id="19" w:name="__UnoMark__51_19048150511"/>
            <w:bookmarkStart w:id="20" w:name="__UnoMark__99_2008003117"/>
            <w:bookmarkStart w:id="21" w:name="__UnoMark__98_2008003117"/>
            <w:bookmarkStart w:id="22" w:name="__UnoMark__97_2008003117"/>
            <w:bookmarkStart w:id="23" w:name="__UnoMark__96_2008003117"/>
            <w:bookmarkStart w:id="24" w:name="__UnoMark__50_19048150511"/>
            <w:bookmarkStart w:id="25" w:name="__UnoMark__51_19048150511"/>
            <w:bookmarkStart w:id="26" w:name="__UnoMark__99_2008003117"/>
            <w:bookmarkStart w:id="27" w:name="__UnoMark__98_2008003117"/>
            <w:bookmarkStart w:id="28" w:name="__UnoMark__97_2008003117"/>
            <w:bookmarkStart w:id="29" w:name="__UnoMark__96_2008003117"/>
            <w:bookmarkEnd w:id="24"/>
            <w:bookmarkEnd w:id="25"/>
            <w:bookmarkEnd w:id="26"/>
            <w:bookmarkEnd w:id="27"/>
            <w:bookmarkEnd w:id="28"/>
            <w:bookmarkEnd w:id="29"/>
            <w:r>
              <w:rPr/>
            </w:r>
          </w:p>
        </w:tc>
        <w:tc>
          <w:tcPr>
            <w:tcW w:type="dxa" w:w="306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30" w:name="__UnoMark__52_19048150511"/>
            <w:bookmarkStart w:id="31" w:name="__UnoMark__53_19048150511"/>
            <w:bookmarkStart w:id="32" w:name="__UnoMark__104_2008003117"/>
            <w:bookmarkStart w:id="33" w:name="__UnoMark__103_2008003117"/>
            <w:bookmarkStart w:id="34" w:name="__UnoMark__102_2008003117"/>
            <w:bookmarkStart w:id="35" w:name="__UnoMark__52_19048150511"/>
            <w:bookmarkStart w:id="36" w:name="__UnoMark__53_19048150511"/>
            <w:bookmarkStart w:id="37" w:name="__UnoMark__104_2008003117"/>
            <w:bookmarkStart w:id="38" w:name="__UnoMark__103_2008003117"/>
            <w:bookmarkStart w:id="39" w:name="__UnoMark__102_2008003117"/>
            <w:bookmarkEnd w:id="35"/>
            <w:bookmarkEnd w:id="36"/>
            <w:bookmarkEnd w:id="37"/>
            <w:bookmarkEnd w:id="38"/>
            <w:bookmarkEnd w:id="39"/>
            <w:r>
              <w:rPr/>
            </w:r>
          </w:p>
        </w:tc>
        <w:tc>
          <w:tcPr>
            <w:tcW w:type="dxa" w:w="30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40" w:name="__UnoMark__54_19048150511"/>
            <w:bookmarkStart w:id="41" w:name="__UnoMark__107_2008003117"/>
            <w:bookmarkStart w:id="42" w:name="__UnoMark__54_19048150511"/>
            <w:bookmarkStart w:id="43" w:name="__UnoMark__107_2008003117"/>
            <w:bookmarkEnd w:id="42"/>
            <w:bookmarkEnd w:id="43"/>
            <w:r>
              <w:rPr/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r>
              <w:rPr/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44" w:name="__UnoMark__109_2008003117"/>
            <w:bookmarkStart w:id="45" w:name="__UnoMark__109_2008003117"/>
            <w:bookmarkEnd w:id="45"/>
            <w:r>
              <w:rPr/>
            </w:r>
          </w:p>
          <w:p>
            <w:pPr>
              <w:pStyle w:val="style0"/>
              <w:framePr w:h="2861" w:hAnchor="margin" w:hRule="exact" w:hSpace="114" w:vAnchor="margin" w:vSpace="114" w:w="10586" w:wrap="around" w:x="-68" w:y="1486"/>
              <w:pBdr/>
              <w:shd w:fill="FFFFFF" w:val="clear"/>
            </w:pPr>
            <w:bookmarkStart w:id="46" w:name="__UnoMark__55_19048150511"/>
            <w:bookmarkStart w:id="47" w:name="__UnoMark__110_2008003117"/>
            <w:bookmarkStart w:id="48" w:name="__UnoMark__55_19048150511"/>
            <w:bookmarkStart w:id="49" w:name="__UnoMark__110_2008003117"/>
            <w:bookmarkEnd w:id="48"/>
            <w:bookmarkEnd w:id="49"/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Шелаболихинского района Алтайского края»</w:t>
      </w:r>
    </w:p>
    <w:p>
      <w:pPr>
        <w:pStyle w:val="style22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РАБОЧАЯ ПРОГРАММА ПЕДАГОГА</w:t>
        <w:br/>
        <w:t>Дороховой Ольги Леонидовны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 категория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eastAsia="Calibri" w:hAnsi="Liberation Serif"/>
          <w:b/>
          <w:bCs/>
          <w:sz w:val="24"/>
          <w:szCs w:val="24"/>
          <w:lang w:bidi="en-US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«Моя первая экология»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>внеурочная деятельность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 xml:space="preserve">социальное направление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sz w:val="24"/>
          <w:szCs w:val="24"/>
        </w:rPr>
        <w:t xml:space="preserve">2-3 класс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widowControl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widowControl/>
        <w:tabs>
          <w:tab w:leader="none" w:pos="708" w:val="left"/>
          <w:tab w:leader="none" w:pos="4677" w:val="center"/>
          <w:tab w:leader="none" w:pos="7500" w:val="left"/>
        </w:tabs>
        <w:spacing w:after="0" w:before="0" w:line="100" w:lineRule="atLeast"/>
        <w:ind w:hanging="0" w:left="0" w:right="0"/>
        <w:jc w:val="center"/>
      </w:pPr>
      <w:r>
        <w:rPr>
          <w:rFonts w:ascii="Liberation Serif" w:eastAsia="Calibri" w:hAnsi="Liberation Serif"/>
          <w:sz w:val="24"/>
          <w:szCs w:val="24"/>
          <w:lang w:bidi="en-US" w:eastAsia="en-US"/>
        </w:rPr>
        <w:tab/>
      </w:r>
    </w:p>
    <w:p>
      <w:pPr>
        <w:pStyle w:val="style0"/>
        <w:widowControl/>
        <w:tabs>
          <w:tab w:leader="none" w:pos="708" w:val="left"/>
          <w:tab w:leader="none" w:pos="4677" w:val="center"/>
          <w:tab w:leader="none" w:pos="7500" w:val="left"/>
        </w:tabs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>
          <w:rFonts w:ascii="Liberation Serif" w:hAnsi="Liberation Serif"/>
          <w:b/>
          <w:sz w:val="24"/>
          <w:szCs w:val="24"/>
        </w:rPr>
        <w:t>2014-2015 учебный год</w:t>
      </w:r>
    </w:p>
    <w:p>
      <w:pPr>
        <w:pStyle w:val="style0"/>
        <w:spacing w:after="0" w:before="0" w:line="100" w:lineRule="atLeast"/>
        <w:ind w:hanging="0" w:left="0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Общая характеристика факультатива</w:t>
      </w:r>
      <w:r>
        <w:rPr>
          <w:rFonts w:ascii="Liberation Serif" w:hAnsi="Liberation Serif"/>
          <w:sz w:val="24"/>
          <w:szCs w:val="24"/>
        </w:rPr>
        <w:t xml:space="preserve">. «Моя первая экология» —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при- роде, воспитания основ экологической ответственности как важнейшего компонента экологической культуры.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Место факультатива в учебном плане.</w:t>
      </w:r>
      <w:r>
        <w:rPr>
          <w:rFonts w:ascii="Liberation Serif" w:hAnsi="Liberation Serif"/>
          <w:sz w:val="24"/>
          <w:szCs w:val="24"/>
        </w:rPr>
        <w:t xml:space="preserve"> Изучение факультатива целесообразно начинать в начальной школе с 2 класса: 2 класс — «Экология в красках и формах», 3–4 классы — «Дом, в котором я живу». Объём занятий в каждом классе 33 ч. Программа факультатива дополняет и расширяет содержание отдельных тем предметной области «Окружающий мир» за счёт межпредметной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Ценностными ориентирами содержания факультатива в начальной школе являются: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развитие у учащихся эстетического восприятия окружающего мира;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формирование представлений о природе как универсальной ценности;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развитие устойчивого познавательного интереса к окружающему миру природы;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развитие представлений о различных методах познания природы (искусство как метод познания, научные методы);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формирование элементарных умений, связанных с выполнением учебного исследования;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вовлечение учащихся в деятельность по изучению и сохранению ближайшего природного окружения. Личностными результатами освоения программы факультатива являются: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воспитание ответственного отношения к природе, осознания необходимости сохранения окружающей среды;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формирование мотивации дальнейшего изучения природы.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Метапредметными результатами являются: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Предметными результатами являются</w:t>
      </w:r>
      <w:r>
        <w:rPr>
          <w:rFonts w:ascii="Liberation Serif" w:hAnsi="Liberation Serif"/>
          <w:sz w:val="24"/>
          <w:szCs w:val="24"/>
        </w:rPr>
        <w:t xml:space="preserve">: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 ценностно-ориентационной сфере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в познавательной сфере — наличие углублённых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социоприродной среде;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в трудовой сфере — владение навыками ухода за растениями комнатными и на пришкольном участке, за обитателями живого уголка, за домашними питомцами;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 эстетической сфере — умение приводить примеры, дополняющие научные данные образами из литературы и искусства; —в 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Особенности содержания обучения.</w:t>
      </w:r>
      <w:r>
        <w:rPr>
          <w:rFonts w:ascii="Liberation Serif" w:hAnsi="Liberation Serif"/>
          <w:sz w:val="24"/>
          <w:szCs w:val="24"/>
        </w:rPr>
        <w:t xml:space="preserve"> Объектом изучения факультатива является природное и социоприродное окружение младшего школьника. В учебном процессе познание природы как целостного реального окружения требует её осмысленного разделения на отдельные компоненты, объекты. В качестве таких объектов рассматриваются тела живой и неживой природы из ближайшего окружения младших школьников.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Основной акцент в содержании факультатива сделан на развитии у младших школьников наблюдательности, умения устанавливать при- 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Содержание факультативного курса строится на основе деятельностного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социоприродном окружении (пришкольный участок, микрорайон школы, ближайший парк, водоём и т. п.).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Деятельностный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характера; уделять внимание ситуациям, где ребёнок должен учиться различать универсальные (всеобщие) и утилитарные ценности; использовать все возможности для становления привычек следовать научным и нравственным принципам и нормам общения и деятельности. Тем самым создаются условия для интеграции научных знаний о природе и других сфер сознания: художественной, нравственной, практической.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Подобное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курса заключается 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развитию эмоциональной сферы младших школьников, их способности к сопереживанию, состраданию.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>Примерное планирование детализирует содержание факультатива «Моя первая экология». Его основная функция — дать учителю начальных классов пример распределения содержания факультатива по темам с учётом времени, отводимого на программы внеурочной деятельности. Знакомство с примерным планированием позволит учителю определить перспективы работы с младшими школьниками вне класса (на пришкольном участке, в ближайшем парке, в природных условиях и т. п.), выбрать наиболее интересные и актуальные объекты и явления для изучения, чётко спланировать содержание и последовательность занятий.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Учебно-тематический план</w:t>
      </w:r>
    </w:p>
    <w:tbl>
      <w:tblPr>
        <w:jc w:val="left"/>
        <w:tblInd w:type="dxa" w:w="-216"/>
        <w:tblBorders>
          <w:top w:color="000001" w:space="0" w:sz="4" w:val="single"/>
          <w:left w:color="000001" w:space="0" w:sz="4" w:val="single"/>
          <w:bottom w:color="000001" w:space="0" w:sz="4" w:val="single"/>
        </w:tblBorders>
      </w:tblPr>
      <w:tblGrid>
        <w:gridCol w:w="442"/>
        <w:gridCol w:w="5953"/>
        <w:gridCol w:w="3176"/>
      </w:tblGrid>
      <w:tr>
        <w:trPr>
          <w:cantSplit w:val="false"/>
        </w:trPr>
        <w:tc>
          <w:tcPr>
            <w:tcW w:type="dxa" w:w="44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type="dxa" w:w="59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Тема занятия</w:t>
            </w:r>
          </w:p>
        </w:tc>
        <w:tc>
          <w:tcPr>
            <w:tcW w:type="dxa" w:w="31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К-во часов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 класс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Первые шаги по тропинке открытий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Природа в наших ощущения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Геометрия живой природы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Природа и ее обитатели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Лесные ремесла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>
        <w:trPr>
          <w:cantSplit w:val="false"/>
        </w:trPr>
        <w:tc>
          <w:tcPr>
            <w:tcW w:type="dxa" w:w="9571"/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 класс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Дом, в котором я живу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 городах и горожанах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сложных системах, маленьком гвоздике и хрупком равновесии 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 сетях жизни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Общий дом – общие проблемы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442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5953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type="dxa" w:w="3176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</w:t>
      </w:r>
      <w:r>
        <w:rPr>
          <w:rFonts w:ascii="Liberation Serif" w:hAnsi="Liberation Serif"/>
          <w:b/>
          <w:sz w:val="24"/>
          <w:szCs w:val="24"/>
        </w:rPr>
        <w:t>Содержание программы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2 класс. Экология в красках и формах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Первые шаги по тропинке открытий.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Знакомство с оборудованием, необходимым для работы на природе: полевой дневник, компас, лупа, определители растений и животных, справочники, карта местности и др.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Правила ведения полевого дневника: запись наблюдений и зарисовка наблюдаемых явлений. Четыре основных качества, необходимые каждому во время проведения исследований в лесу: терпение, внимательность, точность, сотрудничество. Наблюдение — основной метод работы на природе. Его цель, планирование. Значение систематичности в проведении наблюдений. Четыре основных вопроса, на которые необходимо ответить, прежде чем приступать к наблюдению: зачем? что? где? и как наблюдать?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Десять заповедей друзей леса, составленные учёным-экологом Ф. Тасси.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Упражнения для развития наблюдательности: «В гармонии с природой», «Ходим, подняв голову вверх», «Смотрим под ноги», «Ходим задом наперёд», «Прогулка вслепую» и др.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i/>
          <w:sz w:val="24"/>
          <w:szCs w:val="24"/>
        </w:rPr>
        <w:t>Необходимое оборудование:</w:t>
      </w:r>
      <w:r>
        <w:rPr>
          <w:rFonts w:ascii="Liberation Serif" w:hAnsi="Liberation Serif"/>
          <w:sz w:val="24"/>
          <w:szCs w:val="24"/>
        </w:rPr>
        <w:t xml:space="preserve"> полевой дневник, простой карандаш, ластик, повязки на глаза из плотной материи (из расчёта одна повязка на двух детей), аудиокассеты с записью звуков природы.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           </w:t>
      </w:r>
      <w:r>
        <w:rPr>
          <w:rFonts w:ascii="Liberation Serif" w:hAnsi="Liberation Serif"/>
          <w:i/>
          <w:sz w:val="24"/>
          <w:szCs w:val="24"/>
        </w:rPr>
        <w:t>Универсальные учебные действия: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работать с различными приборами и оборудованием, необходимыми для проведения в природе наблюдений и измерений;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использовать полевой дневник для записи и/или зарисовки наблюдаемых объектов или явлений;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вырабатывать в себе личностные качества, необходимые для работы на природе (внимательность, терпение, точность, сотрудничество);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применять правила поведения на природе во время учебных занятий и в повседневной жизни; —выполнять измерения различных величин (на примере массы или температуры);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составлять план проведения простейшего исследования (под руководством учителя).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Природа в наших ощущениях</w:t>
      </w:r>
      <w:r>
        <w:rPr>
          <w:rFonts w:ascii="Liberation Serif" w:hAnsi="Liberation Serif"/>
          <w:sz w:val="24"/>
          <w:szCs w:val="24"/>
        </w:rPr>
        <w:t xml:space="preserve"> 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Каждый человек связан с окружающей средой посредством органов чувств. Сенсорное восприятие — один из путей существования в гармонии с окружающим миром. Восприятие цвета и формы различных при- родных объектов.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Цвета леса. Цветовая гамма растений: листьев, цветков, коры деревьев и кустарников. Составление палитры красок одного растения. Составление гаммы оттенков зелёного цвета — основного цвета леса, коричневого — цвета коры и почвы или голубого  цвета неба.             Выразительность линий и форм живых организмов. Гармония в при- роде как «связь», «стройность», «соразмерность».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Гармоничное сочетание в организме растений и животных отдельных частей, пропорциональность форм.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Знакомство с различными техниками рисования, позволяющими вы- разить своё впечатление от посещения леса: монотипия, акватипия, рисунок пером, использование трафаретов и пр.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ab/>
        <w:t xml:space="preserve">Упражнения для тренировки зрительного восприятия. Нахождение объектов по заданным признакам. Использование оптических приборов — биноклей, ручных и бинокулярных луп, микроскопов — для из- учения различных микро- и макрообъектов. Изготовление простейшего «микроскопа» из пластмассового стаканчика, прозрачной плёнки и резинового колечка.     Упражнения на расширение опыта сенсорного взаимодействия с и пользованием слуха, обоняния, осязания, вкуса. Игра «Давайте познакомимся» (выступление от имени какого-нибудь животного или растения, направленное на преодоление негативного отношения к нему).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Необходимое оборудование:</w:t>
      </w:r>
      <w:r>
        <w:rPr>
          <w:rFonts w:ascii="Liberation Serif" w:hAnsi="Liberation Serif"/>
          <w:sz w:val="24"/>
          <w:szCs w:val="24"/>
        </w:rPr>
        <w:t xml:space="preserve"> полевой дневник, простой карандаш, ластик, бумага для акварели, акварельные и гуашевые краски, тушь, кисточки и перья, аудиозаписи звуков природы, повязки на глаза, кар- точки-задания, пластмассовые или картонные стаканчики из-под пищевых продуктов, тонкая полиэтиленовая плёнка, цветные резиновые колечки.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Универсальные учебные действия: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изучать и развивать возможности органов чувств как источника информации об окружающей среде;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проводить наблюдения за природными объектами;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работать с различными приборами и инструментами, необходимыми для проведения наблюдений и измерений;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изготавливать простейшие модели приборов;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составлять описания объекта изучения;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выражать свои эмоции и чувства, возникающие во время общения с природой, с помощью художественного слова, рисунка, малых пластических форм и т. п.;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оформлять выполненные наблюдения в виде сообщения, проекта.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Геометрия живой природы.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Живые организмы и симметрия. Двусторонняя и лучевая симметрия в строении различных органов животных и растений.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Спираль в движении, росте и развитии растений и животных —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Разнообразие форм листьев и крон деревьев и кустарников. Различная степень густоты кроны: густая, средняя, сквозистая.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Зависимость особенностей внешнего строения растений и животных от условий среды обитания и образа жизни.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Необходимое оборудование:</w:t>
      </w:r>
      <w:r>
        <w:rPr>
          <w:rFonts w:ascii="Liberation Serif" w:hAnsi="Liberation Serif"/>
          <w:sz w:val="24"/>
          <w:szCs w:val="24"/>
        </w:rPr>
        <w:t xml:space="preserve"> полевой дневник, простой карандаш, ластик, карманное зеркальце прямоугольной формы, разноцветные нити длиной 25–30 см, карточки-задания, листы плотной бумаги, широкий прозрачный скотч, цветные карандаши, фломастеры, аудиокассеты с записью звуков природы.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Универсальные учебные действия: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выявлять в ходе наблюдений характерные особенности природных объектов;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соотносить форму и свойства различных природных объектов;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выявлять и описывать разнообразие определённых природных объектов и явлений;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применять простейшие оценочные шкалы для характеристики состояния природных объектов;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устанавливать зависимость особенностей внешнего строения живых организмов от внешних факторов среды.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          </w:t>
      </w:r>
      <w:r>
        <w:rPr>
          <w:rFonts w:ascii="Liberation Serif" w:hAnsi="Liberation Serif"/>
          <w:i/>
          <w:sz w:val="24"/>
          <w:szCs w:val="24"/>
        </w:rPr>
        <w:t>Природа и её обитатели</w:t>
      </w:r>
      <w:r>
        <w:rPr>
          <w:rFonts w:ascii="Liberation Serif" w:hAnsi="Liberation Serif"/>
          <w:sz w:val="24"/>
          <w:szCs w:val="24"/>
        </w:rPr>
        <w:t xml:space="preserve"> . Наблюдения за растениями и животными (по выбору). Изучение условий обитания, особенностей произрастания (для растений) — одиночные или образуют заросли, угнетён ли рост и т. д. Выявление взаимоотношений между различными видами живых организмов (сотрудничество, конкуренция, хищничество, паразитизм и др.). Особенности поведения.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Изучение типов повреждений растений насекомыми и микроорганизмами. Изучение зависимости состояния растений от условий произрастания.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Подвижные игры: «Белки, сойки и орехи», «Найди свой дом».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Необходимое оборудование: полевой дневник, простой карандаш, ластик, повязки на глаза, карточки-задания, листы плотной бумаги, широкий прозрачный скотч.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Универсальные учебные действия: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планировать и выполнять простейшие наблюдения за природными объектами;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составлять описание природных объектов на основе предложенного алгоритма;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находить в ближайшем природном окружении примеры, подтверждающие взаимосвязь растений и животных.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Лесные ремёсла.</w:t>
      </w:r>
      <w:r>
        <w:rPr>
          <w:rFonts w:ascii="Liberation Serif" w:hAnsi="Liberation Serif"/>
          <w:sz w:val="24"/>
          <w:szCs w:val="24"/>
        </w:rPr>
        <w:t xml:space="preserve"> Традиционные народные промыслы, связанные с лесом: резьба по де- реву, бересте; плетение из луба, лыка, ивового прута, берестоплетение.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Лесные мотивы в работах вышивальщиц, ткачих, кружевниц, в росписи павловопосадских платков. Игрушки пришли из леса: богородская игрушка, сергиевопосадские матрёшки.          Элементарные представления об антропоморфизме в народном творчестве. Животные и растения, наделяемые различными положительными и отрицательными человеческими качествами. Преодоление стереотипов, выражающихся в негативном отношении к некоторым животным (отношение неприязни, брезгливости, отвращения, безразличия и т. п.).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Лесная палитра: растения-красители. Красильная мастерская в работе — окрашиваем ткани. Рисуем природными красками.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Лес — кормилец и врачеватель. Лесное «меню». Лекарственные растения леса.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Экскурсии:</w:t>
      </w:r>
      <w:r>
        <w:rPr>
          <w:rFonts w:ascii="Liberation Serif" w:hAnsi="Liberation Serif"/>
          <w:sz w:val="24"/>
          <w:szCs w:val="24"/>
        </w:rPr>
        <w:t xml:space="preserve"> посещение местных памятников архитектуры, садово-паркового искусства или иных интересных с точки зрения изучаемой темы объектов; посещение мастерских народного промысла, студий художников.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Универсальные учебные действия: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 xml:space="preserve">приводить примеры использования различных природных материалов при изготовлении изделий народного промысла;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различать предметы наиболее известных народных промыслов;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приводить примеры антропоморфизма в устном народном творчестве.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Примерные объекты экскурсий</w:t>
      </w: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1. Ближайший лес, лесопарк или иные зелёные насаждения, в значительной степени соответствующие естественным лесным сообществам, характерным для данной местности.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2. Памятники садово-паркового искусства.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3. Памятники природы.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4. Мастерские народного промысла, студии художников.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5. Краеведческий, этнографический, минералогический, зоологический и иные музеи, соответствующие изучаемой тематике.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6. Выставки пейзажной и анималистической живописи; фотовыставки, посвящённые природе.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7. Зоопарк, зоовыставка, террариум, зоологический уголок и т. п.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8. Ботанический сад, дендрарий, зимний сад и т. п.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9. Лаборатория экологического мониторинга, станция защиты растений.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10. Ближайший заказник, национальный парк, заповедник.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Содержание программы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3 класс. </w:t>
      </w:r>
      <w:r>
        <w:rPr>
          <w:rFonts w:ascii="Liberation Serif" w:hAnsi="Liberation Serif"/>
          <w:b/>
          <w:i/>
          <w:sz w:val="24"/>
          <w:szCs w:val="24"/>
        </w:rPr>
        <w:t>Дом, в котором я живу.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Дом, в котором я живу: человек и окружающая его среда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Моя окружающая среда</w:t>
      </w:r>
      <w:r>
        <w:rPr>
          <w:rFonts w:ascii="Liberation Serif" w:hAnsi="Liberation Serif"/>
          <w:sz w:val="24"/>
          <w:szCs w:val="24"/>
        </w:rPr>
        <w:t>: дома, в школе, на улице, на природе. Понятие о доме в его прямом и переносном смысле: дом человека, убежище животных, планета — дом всего человечества.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От чего зависит порядок и уют в доме, как их поддерживать. Что должен знать и уметь каждый из нас, чтобы быть хранителем нашего общего «дома» — планеты Земля.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Экология человека — наука, изучающая взаимоотношения и взаимное влияние человека и окружающей его среды.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Человек защищается от воздействия окружающей среды: появление одежды и жилищ. Жилища первобытных людей. Как и из каких мате- риалов строят дома различные народы. Постоянные жилища: вигвам, иглу, изба, дом на сваях и др. Переносные жилища: юрта, чум, палатка. Общие требования, которые предъявляет человек к жилищу: надёжная защита от неблагоприятных погодных факторов (низких или высоких температур, осадков, сильного ветра); доступность природных строительных материалов.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Элементарные представления об экологии жилища. Как выглядел городской дом в разные эпохи. Появление многоэтажных домов. Новые 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Как городской дом обеспечивается водой и электроэнергией. Увеличение потребления воды и электроэнергии — одна из причин возникновения экологических проблем. Экономное использование ресурсов — одно из условий сохранения окружающей среды.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Преимущества  и недостатки малоэтажной застройки.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«Экологический дом» — дом, не наносящий ущерба окружающей среде. Использование при его строительстве экологически безопасных для здоровья людей материалов, хорошо удерживающих тепло, а также специальных конструкций, позволяющих улавливать энергию солнца и ветра.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Домашняя обстановка. Предметы домашнего обихода. Чистота, по- рядок и уют в доме. Семейные традиции и семейные праздники.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Одежда  и обувь, их назначение: защита от неблагоприятных воздействий окружающей среды, утверждение положения человека в обществе — принадлежность к определённому классу (касте, клану), профессии и т. п.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Зависимость покроя одежды и используемых для её изготовления материалов от природных условий. Природные материалы, используемые для пошива, окраски и декорирования одежды и обуви: натуральный мех, кожа, замша; ткани из растительных, шерстяных, шёлковых и смешанных волокон. Синтетические ткани. «Экологический стиль» в манере одеваться.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Стремление украшать себя и своё жилище — одна из древнейших потребностей человека. Первобытные «коллекционеры». Находки в пещерах первобытных людей — окаменевшие раковины, кристаллы кварца, различные минералы, букеты цветов. Первые украшения: фигурки из обожжённой глины, изделия из бивней мамонта, костяные изображения зверей и птиц. Животные, исчезнувшие с лица Земли или ставшие редкими из-за стремления человека украшать себя или своё жилище красивым мехом, перьями, чучелами животных.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Браконьерство. Международные соглашения по запрещению торговли редкими (экзотическими) видами.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Наблюдения:</w:t>
      </w:r>
      <w:r>
        <w:rPr>
          <w:rFonts w:ascii="Liberation Serif" w:hAnsi="Liberation Serif"/>
          <w:sz w:val="24"/>
          <w:szCs w:val="24"/>
        </w:rPr>
        <w:t xml:space="preserve"> изучение убежищ различных видов животных, встречающихся в городе, — насекомых (муравьёв, ос), птиц (ласточек, стрижей, воробьёв, ворон), млекопитающих (белок, домашних хомячков и др.).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Практические работы:</w:t>
      </w:r>
      <w:r>
        <w:rPr>
          <w:rFonts w:ascii="Liberation Serif" w:hAnsi="Liberation Serif"/>
          <w:sz w:val="24"/>
          <w:szCs w:val="24"/>
        </w:rPr>
        <w:t xml:space="preserve"> «Домашняя инвентаризация», «Дом, в ко- тором я бы хотел жить» (разработка проекта), «Мой гардероб».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Игры: «Мы строим дом», «Дом экологической моды».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О городах и горожанах:</w:t>
      </w:r>
      <w:r>
        <w:rPr>
          <w:rFonts w:ascii="Liberation Serif" w:hAnsi="Liberation Serif"/>
          <w:sz w:val="24"/>
          <w:szCs w:val="24"/>
        </w:rPr>
        <w:t xml:space="preserve"> человек в городе Кочевой образ жизни древних племён. Переход некоторых племён к осёдлой жизни, возникновение первых поселений. Появление городов. Принципы выбора места для основания города: безопасность, близость к источникам пресной воды, необходимые запасы строительных материалов (камень, глина, древесина и т. п.), возможность торговать с соседями и др. Города-государства.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Изменение естественной (природной) среды в городе. Рост городов за счёт прилегающих к ним природных территорий.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«Расползание» городов — одна из причин разрушения мест обитания растений, животных и других организмов.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Зависимость города от окружающей его среды. Ресурсы, необходимые для нормального существования города: пресная вода, продукты питания, топливо.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Экологические проблемы города: загрязнение воздуха промышленными предприятиями и транспортом; загрязнение водоёмов, рек, под- земных вод в черте города и за его пределами; накопление бытовых и промышленных отходов. Проблема шума в городе.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Разные города — разные люди: влияние города на образ жизни, характер, настроение, культурный уровень его жителей.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Влияние городской среды на физическое и душевное здоровье человека.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Футурология — наука о будущем. Научные прогнозы дальнейшего развития городов. Проблемы, которые необходимо решить архитекторам и градостроителям в связи с постоянным ростом численности городского населения планеты. Различные проекты городов будущего.        </w:t>
      </w:r>
      <w:r>
        <w:rPr>
          <w:rFonts w:ascii="Liberation Serif" w:hAnsi="Liberation Serif"/>
          <w:i/>
          <w:sz w:val="24"/>
          <w:szCs w:val="24"/>
        </w:rPr>
        <w:t>Наблюдения</w:t>
      </w:r>
      <w:r>
        <w:rPr>
          <w:rFonts w:ascii="Liberation Serif" w:hAnsi="Liberation Serif"/>
          <w:sz w:val="24"/>
          <w:szCs w:val="24"/>
        </w:rPr>
        <w:t xml:space="preserve">: изучение уровня шума в различных районах города.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Практические работы</w:t>
      </w:r>
      <w:r>
        <w:rPr>
          <w:rFonts w:ascii="Liberation Serif" w:hAnsi="Liberation Serif"/>
          <w:sz w:val="24"/>
          <w:szCs w:val="24"/>
        </w:rPr>
        <w:t>: определение загрязнения воздуха в городе по количеству частиц пыли, оседающих на листьях деревьев, на пластинках, смазанных вазелином.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Игры: проектирование микрорайона школы с учётом потребностей его жителей.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О сложных системах, маленьком гвозде и хрупком равновесии: как устроены экологические системы Система</w:t>
      </w:r>
      <w:r>
        <w:rPr>
          <w:rFonts w:ascii="Liberation Serif" w:hAnsi="Liberation Serif"/>
          <w:sz w:val="24"/>
          <w:szCs w:val="24"/>
        </w:rPr>
        <w:t xml:space="preserve"> — одно из ключевых понятий экологии.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Система как множество закономерно связанных друг с другом элементов (предметов, яв-лений и т. п.). Элемент — составная часть системы. Разнообразие систем. Биологические системы: системы органов растений, животных, человека. Организм как система.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Понятие «экосистема». Природные (естественные) и искусственные экосистемы. Различие между естественными и созданными человеком экосистемами. Моделирование экосистем. Аквариум — модель природ- ной экосистемы.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Типы природных экосистем: наземные и водные экосистемы. Лес — один из наиболее распространённых типов наземных экосистем. Водоём как природная система. Болото — переходный тип между водными и на- земными экосистемами. Тундра и пустыня — экосистемы, сложившиеся в сложных климатических условиях; их сходство и различие.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Природа как источник различных ресурсов, необходимых для удовлетворения потребностей человека. Материальные и духовные потребности. Влияние человека на природные экосистемы. Положительные и отрицательные примеры изменений в природе, вызванных деятельностью человека.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Наблюдения</w:t>
      </w:r>
      <w:r>
        <w:rPr>
          <w:rFonts w:ascii="Liberation Serif" w:hAnsi="Liberation Serif"/>
          <w:sz w:val="24"/>
          <w:szCs w:val="24"/>
        </w:rPr>
        <w:t xml:space="preserve">: выявление связей организма и окружающей его среды (на примере наблюдений за растениями и животными  города); выявление элементов, входящих в экосистему (по </w:t>
      </w:r>
      <w:r>
        <w:rPr>
          <w:rFonts w:ascii="Liberation Serif" w:hAnsi="Liberation Serif"/>
          <w:i/>
          <w:sz w:val="24"/>
          <w:szCs w:val="24"/>
        </w:rPr>
        <w:t xml:space="preserve">выбору учащегося).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Практические работы: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«Я и моя окружающая среда»: выявление объектов, с которыми прямо или косвенно связан ребёнок; ранжирование их по степени значимости;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изготовление модели, демонстрирующей распускание цветков вод- ных растений;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изготовление модели, имитирующей какой-либо объект или явле- ние (по выбору учащегося); —составление композиции из комнатных растений.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ab/>
        <w:t>Игры</w:t>
      </w:r>
      <w:r>
        <w:rPr>
          <w:rFonts w:ascii="Liberation Serif" w:hAnsi="Liberation Serif"/>
          <w:sz w:val="24"/>
          <w:szCs w:val="24"/>
        </w:rPr>
        <w:t xml:space="preserve">: дидактические игры из серии «Найди свой дом» («Лесные эко- системы»); «Экологический театр», «Узнай меня».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В сетях жизни: многообразие экологических связей Биологическая экология — наука, изучающая взаимозависимость и взаимодействие организмов (или их совокупностей — популяций, сообществ и т. п.) и окружающей их среды. Простейшая классификация экологических связей: связи между живыми существами и неживой природой; связи между организмами (внутри одного вида и между различными видами).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Пищевые связи в экосистеме. Растения — производители органического вещества. Травоядные и хищники. Всеядные животные. Животные  - падальщики. Цепи питания. Сети питания. Элементарные представления о пищевой пирамиде. Роль грибов и почвенных микроорганизмов в эко- системе.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Внутривидовые отношения. Временные и постоянные группы животных: семьи, стаи, стада, колонии и т. п. Взаимопомощь в группе: совместные поиски корма, защита от врагов, забота о потомстве, о больных и раненых.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Взаимовыгодные отношения и сотрудничество между различными видами: муравьи и тля; рак-отшельник, актиния и многощетинковый червь; мёдоед и мёдоуказчик и др.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Общение животных. Способы передачи информации: окраска, звуковые сигналы, запахи, язык поз и движений.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Передача информации от взрослых животных потомству. Подражание и обучение. Игра — один </w:t>
      </w:r>
      <w:r>
        <w:rPr>
          <w:rFonts w:ascii="Liberation Serif" w:hAnsi="Liberation Serif"/>
          <w:i/>
          <w:sz w:val="24"/>
          <w:szCs w:val="24"/>
        </w:rPr>
        <w:t>из способов усвоения навыков поведения, необходимых в дальнейшей жизни.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 xml:space="preserve"> </w:t>
      </w:r>
      <w:r>
        <w:rPr>
          <w:rFonts w:ascii="Liberation Serif" w:hAnsi="Liberation Serif"/>
          <w:i/>
          <w:sz w:val="24"/>
          <w:szCs w:val="24"/>
        </w:rPr>
        <w:t>Наблюдения:</w:t>
      </w:r>
      <w:r>
        <w:rPr>
          <w:rFonts w:ascii="Liberation Serif" w:hAnsi="Liberation Serif"/>
          <w:sz w:val="24"/>
          <w:szCs w:val="24"/>
        </w:rPr>
        <w:t xml:space="preserve"> внутривидовые  и межвидовые отношения на примере поведения птиц (голубей, ворон, воробьёв, уток и других птиц, обитающих в городе), кошек и собак; обучение </w:t>
      </w:r>
      <w:r>
        <w:rPr>
          <w:rFonts w:ascii="Liberation Serif" w:hAnsi="Liberation Serif"/>
          <w:i/>
          <w:sz w:val="24"/>
          <w:szCs w:val="24"/>
        </w:rPr>
        <w:t xml:space="preserve">потомства у млекопитающих и птиц, встречающихся в городе.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Практические работы: оригами «Птица». Моделирование отношений в птичьей стае.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Игры: «Популяция оленей», «Белки, сойки и орехи», «Найди свою семью», «Опасные цепочки», «Экологический театр».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Общий дом — общие проблемы: почему возникают и как решаются экологические проблемы Увеличение численности населения планеты.</w:t>
      </w:r>
      <w:r>
        <w:rPr>
          <w:rFonts w:ascii="Liberation Serif" w:hAnsi="Liberation Serif"/>
          <w:sz w:val="24"/>
          <w:szCs w:val="24"/>
        </w:rPr>
        <w:t xml:space="preserve"> Необходимость производства всё большего количества продовольственных и промышленных товаров. Рост потребностей человека. Экологические проблемы становятся глобальными — «всеобщими», охватывающими весь земной шар. 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         Пути решения экологических проблем (на примере борьбы с загрязнением окружающей среды бытовыми отходами). Переработка и повторное использование бытовых отходов.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Охраняемые природные территории и объекты: заповедники, заказники, национальные парки, памятники природы.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Что может сделать каждый из нас для сохранения окружающей среды: изменение повседневного образа жизни, продуманное отношение к при- обретению товаров, участие в различных экологических движениях и т. п.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Десять основных правил разумного отношения к окружающей среде.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Наблюдения:</w:t>
      </w:r>
      <w:r>
        <w:rPr>
          <w:rFonts w:ascii="Liberation Serif" w:hAnsi="Liberation Serif"/>
          <w:sz w:val="24"/>
          <w:szCs w:val="24"/>
        </w:rPr>
        <w:t xml:space="preserve"> выявление наиболее замусоренных территорий в го- роде (микрорайоне); установление причин замусоренности (основные виды мусора, кто больше мусорит и т. п.).   Практические работы «Вода, которую мы теряем»: насколько  рационально используется вода дома и в школе; способы её экономии.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i/>
          <w:sz w:val="24"/>
          <w:szCs w:val="24"/>
        </w:rPr>
        <w:t>Игры</w:t>
      </w:r>
      <w:r>
        <w:rPr>
          <w:rFonts w:ascii="Liberation Serif" w:hAnsi="Liberation Serif"/>
          <w:sz w:val="24"/>
          <w:szCs w:val="24"/>
        </w:rPr>
        <w:t>: аукцион идей «Вторая жизнь отходов».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Требования к уровню подготовки учащихся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уметь: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работать с различными приборами и оборудованием, необходимыми для проведения в природе наблюдений и измерений;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использовать полевой дневник для записи и/или зарисовки наблюдаемых объектов или явлений;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—</w:t>
      </w:r>
      <w:r>
        <w:rPr>
          <w:rFonts w:ascii="Liberation Serif" w:hAnsi="Liberation Serif"/>
          <w:sz w:val="24"/>
          <w:szCs w:val="24"/>
        </w:rPr>
        <w:t>выполнять измерения различных величин (на примере массы или температуры);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составлять план проведения простейшего исследования (под руководством учителя).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проводить наблюдения за природными объектами;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 xml:space="preserve">изготавливать простейшие модели приборов;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оформлять выполненные наблюдения в виде сообщения, проекта.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знать: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—</w:t>
      </w:r>
      <w:r>
        <w:rPr>
          <w:rFonts w:ascii="Liberation Serif" w:hAnsi="Liberation Serif"/>
          <w:sz w:val="24"/>
          <w:szCs w:val="24"/>
        </w:rPr>
        <w:t>правила поведения на природе во время учебных занятий и в повседневной жизни;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Список литературы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1. Дольник В.Р. Вышли мы все из природы. Беседы о поведении чело- века в компании птиц, зверей и детей. — М. : LINKA PRESS, 1996.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2. Лесная энциклопедия : в 2 т. / гл. ред. Г.И. Воробьёв. — М. : Сов. энциклопедия, 1985.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3. Лесные травянистые растения. Биология и охрана : справочник. — М.: Агропромиздат, 1988.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4. Петров В.В. Растительный мир нашей Родины: кн. для учителя. — 2-е изд., доп. — М. : Просвещение, 1991.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5. Рогов А.П. Кладовая радости: юному читателю о русском народном искусстве и его творцах. — М. : Просвещение, 1982.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6. Самкова В.А. Мы изучаем лес. Задания для учащихся 5–7 классов // Биология в школе. — 2003. — № 7; 2004. — № 1, 3, 5, 7.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7. Хассард Дж. Уроки естествознания (из опыта работы педагогов США). — М. : Центр «Экология и образование», 1993.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8. Чернова Н.М. Лабораторный практикум по экологии. — М. : Просвещение, 1986.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9. Шеппинг Д.О. Мифы славянского язычества. — М. : ТЕРРА, 1997.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Интернет-ресурсы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1. http://www.sci.aha.ru/ATL/ra21c.htm — биологическое разнообразие России.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2. http://www.wwf.ru — Всемирный фонд дикой природы (WWF).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3. http://edu.seu.ru/metodiques/samkova.htm — интернет-сайт «Общественные ресурсы образования» / Самкова В.А. Открывая мир. Практические задания для учащихся.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4. http://www.forest.ru — интернет-портал Forest.ru — всё о российских лесах.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5. http://www.kunzm.ru — кружок юных натуралистов зоологического музея МГУ.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 xml:space="preserve">6. http://www.ecosystema.ru — экологическое образование детей и изучение природы России. </w:t>
      </w:r>
    </w:p>
    <w:p>
      <w:pPr>
        <w:pStyle w:val="style21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sz w:val="24"/>
          <w:szCs w:val="24"/>
        </w:rPr>
        <w:t>7. http://etno.environment.ru — этноэкология. Сайт лаборатории этноэкологических исследований, поддерживается интернет-порталом Fo- rest.ru.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ПРИЛОЖЕНИЕ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КАЛЕНДАРНО ТЕМАТИЧЕСКИЙ- ПЛАН</w:t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>
          <w:rFonts w:ascii="Liberation Serif" w:hAnsi="Liberation Serif"/>
          <w:b/>
          <w:sz w:val="24"/>
          <w:szCs w:val="24"/>
        </w:rPr>
        <w:t>ПОУРОЧНОЕ ПЛАНИРОВАНИЕ</w:t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64"/>
        <w:gridCol w:w="2575"/>
        <w:gridCol w:w="1154"/>
        <w:gridCol w:w="4572"/>
        <w:gridCol w:w="773"/>
      </w:tblGrid>
      <w:tr>
        <w:trPr>
          <w:cantSplit w:val="false"/>
        </w:trPr>
        <w:tc>
          <w:tcPr>
            <w:tcW w:type="dxa" w:w="56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type="dxa" w:w="257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 раздела</w:t>
            </w:r>
          </w:p>
        </w:tc>
        <w:tc>
          <w:tcPr>
            <w:tcW w:type="dxa" w:w="1154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type="dxa" w:w="457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type="dxa" w:w="77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К-во часов</w:t>
            </w:r>
          </w:p>
        </w:tc>
      </w:tr>
      <w:tr>
        <w:trPr>
          <w:cantSplit w:val="false"/>
        </w:trPr>
        <w:tc>
          <w:tcPr>
            <w:tcW w:type="dxa" w:w="9638"/>
            <w:gridSpan w:val="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 класс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Первые шаги по тропинке открытий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Готовимся наблюдать и изучать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Какие качества необходимы юному исследователю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Учимся наблюдать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Тренируем наблюдательность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Десять заповедей друзей леса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Природа в наших ощущениях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Как мы воспринимаем окружающий мир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Тренируем органы чувств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Какого цвета лес?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Что такое гармония?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Рисуем впечатления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Учимся пользоваться приборами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«Микроскоп» из пластикового стаканчика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Игра «Давайте познакомимся»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Геометрия живой природы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Что такое симметрия?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Лучевая симметрия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Живая спираль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Такие разные листья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Различаем деревья по кроне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 кронах, густых и ажурных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Организм и среда обитания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Природа и её обитатели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Учимся планировать наблюдение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Наблюдаем за животными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Изучаем условия обитания растений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Все связано совсем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Изучаем поведение животных и растений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Чья «столовая»?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Что и кто влияет на живой организм?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Лесные ремёсла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Лес в работе народных умельцев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Лесные мотивы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Животные и растения в народном творчестве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Лесная палитра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Лес — кормилец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Итоговое занятие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8867"/>
            <w:gridSpan w:val="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Итого- 33 ч</w:t>
            </w:r>
          </w:p>
        </w:tc>
        <w:tc>
          <w:tcPr>
            <w:tcW w:type="dxa" w:w="7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638"/>
            <w:gridSpan w:val="5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класс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Поговорим о доме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«Была у лисы избушка ледяная, а у зайца — лубяная…»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Мой дом — моя крепость 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«Что нам стоит дом построить...»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«А у нас в квартире газ, а у вас?»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Дом — это не только стены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«О кувшинах, выросших на грядке, и не только...»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«Своя рубашка ближе к телу»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Когда бессильны рога, клыки и быстрые ноги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«Чудо в перьях»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городах и горожанах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Дом тянется к дому — получается город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Как «растёт» город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Как «живёт» город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«Сначала человек строит город, а потом...»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Будущее города — город будущего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 сложных системах , маленьком гнезде и хрупком равновесии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 том, что общего между тобой, механическими часами и Солнечной системой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От кочки до оболочки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Под пологом леса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«Всяк кулик своё болото хвалит»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Для кого пуста пустыня?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 белых куропатках, полярных совах и маленьких леммингах, удививших учёных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Кто живёт рядом с нами?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«И кормилица, и вдохновительница»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Там, где ступала нога человека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сетях жизни 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Соседи по планете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 нитях, сплетающихся в сети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Вместе безопаснее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«И вместе не тесно, и врозь — скучно»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«Информатика» для волка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Школа под открытым небом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trHeight w:hRule="atLeast" w:val="190"/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Общий дом — общие проблемы</w:t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Наши общие проблемы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trHeight w:hRule="atLeast" w:val="190"/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Что происходит с отходами, которые производят люди?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trHeight w:hRule="atLeast" w:val="376"/>
          <w:cantSplit w:val="false"/>
        </w:trPr>
        <w:tc>
          <w:tcPr>
            <w:tcW w:type="dxa" w:w="56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257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  <w:tc>
          <w:tcPr>
            <w:tcW w:type="dxa" w:w="115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type="dxa" w:w="4572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Будь достойным жителем Земли</w:t>
            </w:r>
          </w:p>
        </w:tc>
        <w:tc>
          <w:tcPr>
            <w:tcW w:type="dxa" w:w="773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>
        <w:trPr>
          <w:trHeight w:hRule="atLeast" w:val="190"/>
          <w:cantSplit w:val="false"/>
        </w:trPr>
        <w:tc>
          <w:tcPr>
            <w:tcW w:type="dxa" w:w="8867"/>
            <w:gridSpan w:val="4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Итого – 33 ч</w:t>
            </w:r>
          </w:p>
        </w:tc>
        <w:tc>
          <w:tcPr>
            <w:tcW w:type="dxa" w:w="771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0"/>
              <w:jc w:val="both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p>
      <w:pPr>
        <w:pStyle w:val="style0"/>
        <w:spacing w:after="0" w:before="0" w:line="100" w:lineRule="atLeast"/>
        <w:ind w:hanging="0" w:left="0" w:right="0"/>
        <w:jc w:val="both"/>
      </w:pPr>
      <w:r>
        <w:rPr/>
      </w:r>
    </w:p>
    <w:sectPr>
      <w:footerReference r:id="rId2" w:type="default"/>
      <w:type w:val="nextPage"/>
      <w:pgSz w:h="16838" w:w="11906"/>
      <w:pgMar w:bottom="1251" w:footer="737" w:gutter="0" w:header="0" w:left="1134" w:right="1134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No Spacing"/>
    <w:next w:val="style2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WenQuanYi Zen Hei" w:hAnsi="Calibri"/>
      <w:color w:val="00000A"/>
      <w:sz w:val="22"/>
      <w:szCs w:val="22"/>
      <w:lang w:bidi="ar-SA" w:eastAsia="en-US" w:val="ru-RU"/>
    </w:rPr>
  </w:style>
  <w:style w:styleId="style22" w:type="paragraph">
    <w:name w:val="Содержимое врезки"/>
    <w:basedOn w:val="style0"/>
    <w:next w:val="style22"/>
    <w:pPr>
      <w:widowControl w:val="false"/>
      <w:tabs>
        <w:tab w:leader="none" w:pos="708" w:val="left"/>
      </w:tabs>
      <w:suppressAutoHyphens w:val="true"/>
      <w:spacing w:after="120" w:before="0" w:line="100" w:lineRule="atLeast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style23" w:type="paragraph">
    <w:name w:val="Нижний колонтитул"/>
    <w:basedOn w:val="style0"/>
    <w:next w:val="style23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2014-09-01T06:14:00.00Z</dcterms:created>
  <dc:creator>ольга</dc:creator>
  <cp:lastModifiedBy>ольга</cp:lastModifiedBy>
  <cp:lastPrinted>2015-01-19T13:19:23.00Z</cp:lastPrinted>
  <dcterms:modified xsi:type="dcterms:W3CDTF">2014-09-11T09:34:00.00Z</dcterms:modified>
  <cp:revision>11</cp:revision>
</cp:coreProperties>
</file>