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 xml:space="preserve">Муниципальное казённое образовательное учреждение </w:t>
        <w:br/>
        <w:t xml:space="preserve"> «Инская средняя общеобразовательная школа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Шелаболихинского района Алтайского края»</w:t>
      </w:r>
    </w:p>
    <w:p>
      <w:pPr>
        <w:pStyle w:val="style53"/>
        <w:spacing w:line="100" w:lineRule="atLeast"/>
      </w:pPr>
      <w:r>
        <w:rPr/>
      </w:r>
    </w:p>
    <w:tbl>
      <w:tblPr>
        <w:jc w:val="left"/>
        <w:tblInd w:type="dxa" w:w="-128"/>
        <w:tblBorders/>
      </w:tblPr>
      <w:tblGrid>
        <w:gridCol w:w="3137"/>
        <w:gridCol w:w="2938"/>
        <w:gridCol w:w="3026"/>
      </w:tblGrid>
      <w:tr>
        <w:trPr>
          <w:trHeight w:hRule="atLeast" w:val="1443"/>
          <w:cantSplit w:val="true"/>
        </w:trPr>
        <w:tc>
          <w:tcPr>
            <w:tcW w:type="dxa" w:w="313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hd w:fill="FFFFFF" w:val="clear"/>
              <w:spacing w:after="120" w:before="0" w:line="100" w:lineRule="atLeast"/>
            </w:pPr>
            <w:bookmarkStart w:id="0" w:name="__UnoMark__40_1221860943"/>
            <w:bookmarkStart w:id="1" w:name="__UnoMark__39_1221860943"/>
            <w:bookmarkStart w:id="2" w:name="__UnoMark__40_1221860943"/>
            <w:bookmarkStart w:id="3" w:name="__UnoMark__39_1221860943"/>
            <w:bookmarkEnd w:id="2"/>
            <w:bookmarkEnd w:id="3"/>
            <w:r>
              <w:rPr/>
            </w:r>
          </w:p>
        </w:tc>
        <w:tc>
          <w:tcPr>
            <w:tcW w:type="dxa" w:w="293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hd w:fill="FFFFFF" w:val="clear"/>
              <w:spacing w:line="100" w:lineRule="atLeast"/>
            </w:pPr>
            <w:bookmarkStart w:id="4" w:name="__UnoMark__41_1221860943"/>
            <w:bookmarkEnd w:id="4"/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Заместитель директора школы по УВР</w:t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________М.Н.Шиганова</w:t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/>
            </w:r>
          </w:p>
          <w:p>
            <w:pPr>
              <w:pStyle w:val="style53"/>
              <w:shd w:fill="FFFFFF" w:val="clear"/>
              <w:spacing w:after="120" w:before="0" w:line="100" w:lineRule="atLeast"/>
            </w:pPr>
            <w:bookmarkStart w:id="5" w:name="__UnoMark__42_1221860943"/>
            <w:bookmarkEnd w:id="5"/>
            <w:r>
              <w:rPr>
                <w:rFonts w:ascii="Times New Roman" w:cs="Times New Roman" w:hAnsi="Times New Roman"/>
                <w:sz w:val="24"/>
                <w:szCs w:val="24"/>
              </w:rPr>
              <w:t>«____»__________2015г</w:t>
            </w:r>
          </w:p>
        </w:tc>
        <w:tc>
          <w:tcPr>
            <w:tcW w:type="dxa" w:w="302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hd w:fill="FFFFFF" w:val="clear"/>
              <w:spacing w:line="100" w:lineRule="atLeast"/>
            </w:pPr>
            <w:bookmarkStart w:id="6" w:name="__UnoMark__43_1221860943"/>
            <w:bookmarkEnd w:id="6"/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«Утверждаю»</w:t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Руководитель МКОУ</w:t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«Инская СОШ»</w:t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___А.П.Панова</w:t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Приказ №_______от</w:t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«_____»________2015г.</w:t>
            </w:r>
          </w:p>
          <w:p>
            <w:pPr>
              <w:pStyle w:val="style53"/>
              <w:shd w:fill="FFFFFF" w:val="clear"/>
              <w:spacing w:after="120" w:before="0" w:line="100" w:lineRule="atLeast"/>
            </w:pPr>
            <w:bookmarkStart w:id="7" w:name="__UnoMark__44_1221860943"/>
            <w:bookmarkStart w:id="8" w:name="__UnoMark__44_1221860943"/>
            <w:bookmarkEnd w:id="8"/>
            <w:r>
              <w:rPr/>
            </w:r>
          </w:p>
        </w:tc>
      </w:tr>
      <w:tr>
        <w:trPr>
          <w:trHeight w:hRule="atLeast" w:val="1862"/>
          <w:cantSplit w:val="true"/>
        </w:trPr>
        <w:tc>
          <w:tcPr>
            <w:tcW w:type="dxa" w:w="313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hd w:fill="FFFFFF" w:val="clear"/>
              <w:spacing w:after="120" w:before="0" w:line="100" w:lineRule="atLeast"/>
            </w:pPr>
            <w:bookmarkStart w:id="9" w:name="__UnoMark__46_1221860943"/>
            <w:bookmarkStart w:id="10" w:name="__UnoMark__45_1221860943"/>
            <w:bookmarkStart w:id="11" w:name="__UnoMark__46_1221860943"/>
            <w:bookmarkStart w:id="12" w:name="__UnoMark__45_1221860943"/>
            <w:bookmarkEnd w:id="11"/>
            <w:bookmarkEnd w:id="12"/>
            <w:r>
              <w:rPr/>
            </w:r>
          </w:p>
        </w:tc>
        <w:tc>
          <w:tcPr>
            <w:tcW w:type="dxa" w:w="293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hd w:fill="FFFFFF" w:val="clear"/>
              <w:spacing w:after="120" w:before="0" w:line="100" w:lineRule="atLeast"/>
            </w:pPr>
            <w:bookmarkStart w:id="13" w:name="__UnoMark__48_1221860943"/>
            <w:bookmarkStart w:id="14" w:name="__UnoMark__47_1221860943"/>
            <w:bookmarkStart w:id="15" w:name="__UnoMark__48_1221860943"/>
            <w:bookmarkStart w:id="16" w:name="__UnoMark__47_1221860943"/>
            <w:bookmarkEnd w:id="15"/>
            <w:bookmarkEnd w:id="16"/>
            <w:r>
              <w:rPr/>
            </w:r>
          </w:p>
        </w:tc>
        <w:tc>
          <w:tcPr>
            <w:tcW w:type="dxa" w:w="302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hd w:fill="FFFFFF" w:val="clear"/>
              <w:spacing w:line="100" w:lineRule="atLeast"/>
            </w:pPr>
            <w:bookmarkStart w:id="17" w:name="__UnoMark__49_1221860943"/>
            <w:bookmarkStart w:id="18" w:name="__UnoMark__49_1221860943"/>
            <w:bookmarkEnd w:id="18"/>
            <w:r>
              <w:rPr/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/>
            </w:r>
          </w:p>
          <w:p>
            <w:pPr>
              <w:pStyle w:val="style53"/>
              <w:shd w:fill="FFFFFF" w:val="clear"/>
              <w:spacing w:line="100" w:lineRule="atLeast"/>
            </w:pPr>
            <w:r>
              <w:rPr/>
            </w:r>
          </w:p>
          <w:p>
            <w:pPr>
              <w:pStyle w:val="style53"/>
              <w:shd w:fill="FFFFFF" w:val="clear"/>
              <w:spacing w:after="120" w:before="0" w:line="100" w:lineRule="atLeast"/>
            </w:pPr>
            <w:bookmarkStart w:id="19" w:name="__UnoMark__50_1221860943"/>
            <w:bookmarkStart w:id="20" w:name="__UnoMark__50_1221860943"/>
            <w:bookmarkEnd w:id="20"/>
            <w:r>
              <w:rPr/>
            </w:r>
          </w:p>
        </w:tc>
      </w:tr>
    </w:tbl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  <w:t>РАБОЧАЯ ПРОГРАММА ПЕДАГОГА</w:t>
        <w:br/>
        <w:t>Дороховой Ольги Леонидовны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2 категория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по биология для 7 класса</w:t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ind w:firstLine="1701" w:left="2835" w:right="0"/>
      </w:pPr>
      <w:r>
        <w:rPr/>
      </w:r>
    </w:p>
    <w:p>
      <w:pPr>
        <w:pStyle w:val="style0"/>
        <w:spacing w:line="100" w:lineRule="atLeast"/>
        <w:ind w:firstLine="1701" w:left="2835" w:right="0"/>
      </w:pPr>
      <w:r>
        <w:rPr/>
      </w:r>
    </w:p>
    <w:p>
      <w:pPr>
        <w:pStyle w:val="style0"/>
        <w:spacing w:line="100" w:lineRule="atLeast"/>
        <w:ind w:firstLine="1701" w:left="2835" w:right="0"/>
      </w:pPr>
      <w:r>
        <w:rPr/>
      </w:r>
    </w:p>
    <w:p>
      <w:pPr>
        <w:pStyle w:val="style0"/>
        <w:spacing w:line="100" w:lineRule="atLeast"/>
        <w:ind w:firstLine="1701" w:left="2835" w:right="0"/>
      </w:pPr>
      <w:r>
        <w:rPr/>
      </w:r>
    </w:p>
    <w:p>
      <w:pPr>
        <w:pStyle w:val="style0"/>
        <w:spacing w:line="100" w:lineRule="atLeast"/>
        <w:ind w:firstLine="1701" w:left="2835" w:right="0"/>
      </w:pPr>
      <w:r>
        <w:rPr/>
      </w:r>
    </w:p>
    <w:p>
      <w:pPr>
        <w:pStyle w:val="style0"/>
        <w:spacing w:line="100" w:lineRule="atLeast"/>
        <w:ind w:firstLine="1701" w:left="2835" w:right="0"/>
      </w:pPr>
      <w:r>
        <w:rPr/>
      </w:r>
    </w:p>
    <w:p>
      <w:pPr>
        <w:pStyle w:val="style0"/>
        <w:spacing w:line="100" w:lineRule="atLeast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2015-2016 учебный год</w:t>
      </w:r>
    </w:p>
    <w:tbl>
      <w:tblPr>
        <w:jc w:val="left"/>
        <w:tblInd w:type="dxa" w:w="-21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32"/>
        <w:gridCol w:w="8219"/>
        <w:gridCol w:w="1103"/>
      </w:tblGrid>
      <w:tr>
        <w:trPr>
          <w:cantSplit w:val="false"/>
        </w:trPr>
        <w:tc>
          <w:tcPr>
            <w:tcW w:type="dxa" w:w="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type="dxa" w:w="8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type="dxa" w:w="11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/>
            </w:r>
          </w:p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СТР.</w:t>
            </w:r>
          </w:p>
        </w:tc>
      </w:tr>
      <w:tr>
        <w:trPr>
          <w:cantSplit w:val="false"/>
        </w:trPr>
        <w:tc>
          <w:tcPr>
            <w:tcW w:type="dxa" w:w="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8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type="dxa" w:w="11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8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УЧЕБНО-ТЕМАЧЕСКИЙ ПЛАН</w:t>
            </w:r>
          </w:p>
        </w:tc>
        <w:tc>
          <w:tcPr>
            <w:tcW w:type="dxa" w:w="11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8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type="dxa" w:w="11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8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type="dxa" w:w="11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8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КРИТЕРИИ И НОРМЫ ОЦЕНИВАНИЯ ПРЕДМЕТА</w:t>
            </w:r>
          </w:p>
        </w:tc>
        <w:tc>
          <w:tcPr>
            <w:tcW w:type="dxa" w:w="11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8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ФОРЫ, МЕТОДЫ И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type="dxa" w:w="11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>
        <w:trPr>
          <w:cantSplit w:val="false"/>
        </w:trPr>
        <w:tc>
          <w:tcPr>
            <w:tcW w:type="dxa" w:w="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8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УЧЕБНО-МЕТОДИЧЕСКОГО И МАТЕРИАЛЬНО-ТЕХНИЧЕСКОГО ОБЕСПЕЧЕНИЯ</w:t>
            </w:r>
          </w:p>
        </w:tc>
        <w:tc>
          <w:tcPr>
            <w:tcW w:type="dxa" w:w="11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type="dxa" w:w="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8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type="dxa" w:w="11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</w:tbl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1.ПОЯСНИТЕЛЬНАЯ ЗАПИСКА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 </w:t>
      </w:r>
      <w:r>
        <w:rPr>
          <w:rFonts w:ascii="Times New Roman" w:cs="Times New Roman" w:hAnsi="Times New Roman"/>
          <w:sz w:val="24"/>
          <w:szCs w:val="24"/>
          <w:lang w:eastAsia="ru-RU"/>
        </w:rPr>
        <w:tab/>
        <w:t>Рабочая программа</w:t>
      </w:r>
      <w:r>
        <w:rPr>
          <w:rFonts w:ascii="Times New Roman" w:cs="Times New Roman" w:hAnsi="Times New Roman"/>
          <w:sz w:val="24"/>
          <w:szCs w:val="24"/>
        </w:rPr>
        <w:t xml:space="preserve"> разработана в соответствии с Государственным образовательным стандартом основного общего образования по биологии и Программ общеобразовательных учреждений «Биология 6-9 классы» авторы: В.В. Пасечник, С.В. Суматохин, Г.С. Калинова. Москва. Просвещение. 2010г. Без изменений и дополнений.</w:t>
        <w:br/>
        <w:t>      </w:t>
        <w:tab/>
        <w:t>Курс биологии для 7 класса является логичным продолжением изучения биологии в 6 классе, где учащиеся знакомятся с общими признаками, присущими всем организмам, рассматривают живой организм как единое целое. Согласно авторской программе в 7 классе учащиеся:</w:t>
        <w:br/>
        <w:t>      • расширяют знания о разнообразии живых организмов;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• </w:t>
      </w:r>
      <w:r>
        <w:rPr>
          <w:rFonts w:ascii="Times New Roman" w:cs="Times New Roman" w:hAnsi="Times New Roman"/>
          <w:sz w:val="24"/>
          <w:szCs w:val="24"/>
        </w:rPr>
        <w:t>осознают значимость видового богатства в природе и жизни человека;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• </w:t>
      </w:r>
      <w:r>
        <w:rPr>
          <w:rFonts w:ascii="Times New Roman" w:cs="Times New Roman" w:hAnsi="Times New Roman"/>
          <w:sz w:val="24"/>
          <w:szCs w:val="24"/>
        </w:rPr>
        <w:t>знакомятся с эволюцией растений и животных;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• </w:t>
      </w:r>
      <w:r>
        <w:rPr>
          <w:rFonts w:ascii="Times New Roman" w:cs="Times New Roman" w:hAnsi="Times New Roman"/>
          <w:sz w:val="24"/>
          <w:szCs w:val="24"/>
        </w:rPr>
        <w:t>изучают взаимоотношения организмов в природных сообществах, влияние факторов среды на жизнедеятельность организмов.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tab/>
        <w:t> Представленные в пособии методические рекомендации направлены на оказание практической помощи учителю в планировании учебного материала при изучении курса биологии 7 класса. Они ориентируют учителя на проведение разных форм учебно-познавательной деятельности школьников, использование различных методов, приемов и средств обучения.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 Для проведения уроков, подготовки домашнего задания и особенно самостоятельной работы рекомендуем использовать рабочую тетрадь, включающую оригинальные дидактические материалы по данному курсу (М.: Просвещение, 2009).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</w:t>
      </w:r>
      <w:r>
        <w:rPr>
          <w:rFonts w:ascii="Times New Roman" w:cs="Times New Roman" w:hAnsi="Times New Roman"/>
          <w:sz w:val="24"/>
          <w:szCs w:val="24"/>
        </w:rPr>
        <w:tab/>
        <w:t>На изучение курса отводится 70ч (2 ч/нед.).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</w:t>
      </w:r>
      <w:r>
        <w:rPr>
          <w:rFonts w:ascii="Times New Roman" w:cs="Times New Roman" w:hAnsi="Times New Roman"/>
          <w:sz w:val="24"/>
          <w:szCs w:val="24"/>
        </w:rPr>
        <w:tab/>
        <w:t>В планировании раскрыты учебные задачи каждого урока и темы в целом; даны методические рекомендации по изучению нового материала, повторению и закреплению знаний. В зависимости от имеющегося учебного оборудования, а также особенностей класса учитель может внести необходимые коррективы в методику проведения уроков. Резервные уроки могут быть использованы по мере прохождения курса для закрепления изученного материала, получения положительного результата в учебном процессе.</w:t>
      </w:r>
    </w:p>
    <w:p>
      <w:pPr>
        <w:pStyle w:val="style48"/>
        <w:spacing w:line="100" w:lineRule="atLeast"/>
        <w:jc w:val="both"/>
      </w:pPr>
      <w:r>
        <w:rPr/>
      </w:r>
    </w:p>
    <w:p>
      <w:pPr>
        <w:pStyle w:val="style48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2.УЧЕБНО-ТЕМАТИЧЕСКИЙ ПЛАН</w:t>
      </w:r>
    </w:p>
    <w:p>
      <w:pPr>
        <w:pStyle w:val="style48"/>
        <w:spacing w:line="100" w:lineRule="atLeast"/>
        <w:jc w:val="center"/>
      </w:pPr>
      <w:r>
        <w:rPr/>
      </w:r>
    </w:p>
    <w:tbl>
      <w:tblPr>
        <w:jc w:val="left"/>
        <w:tblInd w:type="dxa" w:w="-344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454"/>
        <w:gridCol w:w="7513"/>
        <w:gridCol w:w="1672"/>
      </w:tblGrid>
      <w:tr>
        <w:trPr>
          <w:cantSplit w:val="true"/>
        </w:trPr>
        <w:tc>
          <w:tcPr>
            <w:tcW w:type="dxa" w:w="45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type="dxa" w:w="751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type="dxa" w:w="16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К-во </w:t>
            </w:r>
          </w:p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>
        <w:trPr>
          <w:cantSplit w:val="true"/>
        </w:trPr>
        <w:tc>
          <w:tcPr>
            <w:tcW w:type="dxa" w:w="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751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Введение. Многообразие организмов, их классификация </w:t>
            </w:r>
          </w:p>
        </w:tc>
        <w:tc>
          <w:tcPr>
            <w:tcW w:type="dxa" w:w="167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true"/>
        </w:trPr>
        <w:tc>
          <w:tcPr>
            <w:tcW w:type="dxa" w:w="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751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Бактерии, грибы, лишайники </w:t>
            </w:r>
          </w:p>
        </w:tc>
        <w:tc>
          <w:tcPr>
            <w:tcW w:type="dxa" w:w="167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</w:tr>
      <w:tr>
        <w:trPr>
          <w:cantSplit w:val="true"/>
        </w:trPr>
        <w:tc>
          <w:tcPr>
            <w:tcW w:type="dxa" w:w="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751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Многообразие растительного мира </w:t>
            </w:r>
          </w:p>
        </w:tc>
        <w:tc>
          <w:tcPr>
            <w:tcW w:type="dxa" w:w="167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</w:t>
            </w:r>
          </w:p>
        </w:tc>
      </w:tr>
      <w:tr>
        <w:trPr>
          <w:cantSplit w:val="true"/>
        </w:trPr>
        <w:tc>
          <w:tcPr>
            <w:tcW w:type="dxa" w:w="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751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Многообразие животного мира </w:t>
            </w:r>
          </w:p>
        </w:tc>
        <w:tc>
          <w:tcPr>
            <w:tcW w:type="dxa" w:w="167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</w:t>
            </w:r>
          </w:p>
        </w:tc>
      </w:tr>
      <w:tr>
        <w:trPr>
          <w:cantSplit w:val="true"/>
        </w:trPr>
        <w:tc>
          <w:tcPr>
            <w:tcW w:type="dxa" w:w="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751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Эволюция растений и животных, их охрана </w:t>
            </w:r>
          </w:p>
        </w:tc>
        <w:tc>
          <w:tcPr>
            <w:tcW w:type="dxa" w:w="167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type="dxa" w:w="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751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Экосистемы </w:t>
            </w:r>
          </w:p>
        </w:tc>
        <w:tc>
          <w:tcPr>
            <w:tcW w:type="dxa" w:w="167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true"/>
        </w:trPr>
        <w:tc>
          <w:tcPr>
            <w:tcW w:type="dxa" w:w="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/>
            </w:r>
          </w:p>
        </w:tc>
        <w:tc>
          <w:tcPr>
            <w:tcW w:type="dxa" w:w="751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type="dxa" w:w="167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true"/>
        </w:trPr>
        <w:tc>
          <w:tcPr>
            <w:tcW w:type="dxa" w:w="4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/>
            </w:r>
          </w:p>
        </w:tc>
        <w:tc>
          <w:tcPr>
            <w:tcW w:type="dxa" w:w="751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type="dxa" w:w="167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70</w:t>
            </w:r>
          </w:p>
        </w:tc>
      </w:tr>
    </w:tbl>
    <w:p>
      <w:pPr>
        <w:pStyle w:val="style48"/>
        <w:spacing w:line="100" w:lineRule="atLeast"/>
        <w:jc w:val="center"/>
      </w:pPr>
      <w:r>
        <w:rPr/>
      </w:r>
    </w:p>
    <w:p>
      <w:pPr>
        <w:pStyle w:val="style48"/>
        <w:spacing w:line="100" w:lineRule="atLeast"/>
        <w:jc w:val="center"/>
      </w:pPr>
      <w:r>
        <w:rPr/>
      </w:r>
    </w:p>
    <w:p>
      <w:pPr>
        <w:pStyle w:val="style48"/>
        <w:spacing w:line="100" w:lineRule="atLeast"/>
        <w:jc w:val="center"/>
      </w:pPr>
      <w:bookmarkStart w:id="21" w:name="1"/>
      <w:bookmarkEnd w:id="21"/>
      <w:r>
        <w:rPr>
          <w:rFonts w:ascii="Times New Roman" w:cs="Times New Roman" w:hAnsi="Times New Roman"/>
          <w:b/>
          <w:sz w:val="24"/>
          <w:szCs w:val="24"/>
        </w:rPr>
        <w:t>3.СОДЕРЖАНИЕ ТЕМ УЧЕБНОГО КУРСА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i/>
          <w:sz w:val="24"/>
          <w:szCs w:val="24"/>
        </w:rPr>
        <w:t>Введение. Многообразие организмов, их классификация (2 ч)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Систематика — наука о многообразии и классификации организмов.</w:t>
        <w:br/>
        <w:t> </w:t>
        <w:tab/>
        <w:t>Вид — исходная единица систематики. Классификация живых организмов.</w:t>
        <w:br/>
        <w:t> </w:t>
        <w:tab/>
        <w:t>Демонстрации: таблицы с изображением представителей различных царств живой природы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</w:t>
      </w:r>
      <w:r>
        <w:rPr>
          <w:rFonts w:ascii="Times New Roman" w:cs="Times New Roman" w:hAnsi="Times New Roman"/>
          <w:sz w:val="24"/>
          <w:szCs w:val="24"/>
        </w:rPr>
        <w:tab/>
        <w:t>Практическая работа: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• </w:t>
      </w:r>
      <w:r>
        <w:rPr>
          <w:rFonts w:ascii="Times New Roman" w:cs="Times New Roman" w:hAnsi="Times New Roman"/>
          <w:sz w:val="24"/>
          <w:szCs w:val="24"/>
        </w:rPr>
        <w:t>Выявление принадлежности растений к определенной систематической группе с использованием справочников и определителей.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b/>
          <w:sz w:val="24"/>
          <w:szCs w:val="24"/>
        </w:rPr>
        <w:tab/>
        <w:t>Глава 1. Бактерии, грибы, лишайники (6 ч)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tab/>
        <w:t>Бактерии — доядерные организмы. Особенности строения и жизнедеятельности. Разнообразие бактерий, их распространение в природе. Роль бактерий в природе и жизни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человека.</w:t>
        <w:br/>
        <w:t>      </w:t>
        <w:tab/>
        <w:t>Грибы — царство живой природы. Многообразие грибов, их роль в жизни человека. Грибы — паразиты растений, животных, человека.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</w:t>
      </w:r>
      <w:r>
        <w:rPr>
          <w:rFonts w:ascii="Times New Roman" w:cs="Times New Roman" w:hAnsi="Times New Roman"/>
          <w:sz w:val="24"/>
          <w:szCs w:val="24"/>
        </w:rPr>
        <w:tab/>
        <w:t>  Лишайники — комплексные симбиотические организмы. Роль в природе, использование человеком.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</w:t>
      </w:r>
      <w:r>
        <w:rPr>
          <w:rFonts w:ascii="Times New Roman" w:cs="Times New Roman" w:hAnsi="Times New Roman"/>
          <w:sz w:val="24"/>
          <w:szCs w:val="24"/>
        </w:rPr>
        <w:tab/>
        <w:t>Демонстрации: натуральные объекты (трутовик, ржавчина, головня, спорынья, лишайники), муляжи плодовых тел шляпочных грибов.</w:t>
      </w:r>
    </w:p>
    <w:p>
      <w:pPr>
        <w:pStyle w:val="style48"/>
        <w:spacing w:line="100" w:lineRule="atLeast"/>
      </w:pPr>
      <w:r>
        <w:rPr/>
      </w:r>
    </w:p>
    <w:p>
      <w:pPr>
        <w:pStyle w:val="style48"/>
        <w:spacing w:line="100" w:lineRule="atLeast"/>
      </w:pPr>
      <w:r>
        <w:rPr>
          <w:rFonts w:ascii="Times New Roman" w:cs="Times New Roman" w:hAnsi="Times New Roman"/>
          <w:b/>
          <w:sz w:val="24"/>
          <w:szCs w:val="24"/>
        </w:rPr>
        <w:tab/>
        <w:t xml:space="preserve">Лабораторные работы:    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Изучение строения плесневых грибов.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Практические работы: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Распределение съедобных и ядовитых грибов.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b/>
          <w:sz w:val="24"/>
          <w:szCs w:val="24"/>
        </w:rPr>
        <w:tab/>
        <w:t>Глава 2. Многообразие растительного мира (25 ч)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</w:t>
      </w:r>
      <w:r>
        <w:rPr>
          <w:rFonts w:ascii="Times New Roman" w:cs="Times New Roman" w:hAnsi="Times New Roman"/>
          <w:sz w:val="24"/>
          <w:szCs w:val="24"/>
        </w:rPr>
        <w:tab/>
        <w:t>Водоросли — наиболее древние низшие растения. Одноклеточные и многоклеточные водоросли. Строение, жизнедеятельность, размножение. Роль водорослей в природе, использование в практической деятельности и охрана.</w:t>
        <w:br/>
        <w:t>      </w:t>
        <w:tab/>
        <w:t>Риниофиты — первые наземные высшие растения. Появление тканей. Ткани растений.</w:t>
        <w:br/>
        <w:t>     </w:t>
        <w:tab/>
        <w:t> Мхи, строение и жизнедеятельность. Роль мхов в природе, хозяйственное значение. Средообразующее значение мхов.</w:t>
        <w:br/>
        <w:t>      </w:t>
        <w:tab/>
        <w:t>Папоротники, строение и жизнедеятельность. Многообразие папоротников, их роль в природе. Средообразующее значение папоротников. Использование и охрана папоротников.</w:t>
        <w:br/>
        <w:t>      </w:t>
        <w:tab/>
        <w:t>Семенные растения. Особенности строения и жизнедеятельности голосеменных. Многообразие голосеменных. Хвойный лес как природное сообщество. Роль голосеменных в природе, их использование.</w:t>
        <w:br/>
        <w:t>     </w:t>
        <w:tab/>
        <w:t> 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 учетом природного окружения). Класс Однодольные, важнейшие семейства класса.</w:t>
        <w:br/>
        <w:t>      </w:t>
        <w:tab/>
        <w:t xml:space="preserve">Многообразие растений, выращиваемых человеком. </w:t>
        <w:br/>
        <w:t>     </w:t>
        <w:tab/>
        <w:t> Демонстрации: 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 жизни в разных средах обитания.</w:t>
        <w:br/>
      </w:r>
      <w:r>
        <w:rPr>
          <w:rFonts w:ascii="Times New Roman" w:cs="Times New Roman" w:hAnsi="Times New Roman"/>
          <w:b/>
          <w:sz w:val="24"/>
          <w:szCs w:val="24"/>
        </w:rPr>
        <w:t>      </w:t>
        <w:tab/>
        <w:t>Лабораторные работы: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Изучение внешнего строения  водорослей 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Изучение внешнего строения  мхов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Изучение внешнего строения  папоротника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Изучение строения и многообразия голосеменных растений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Изучение строения и многообразия  покрытосеменных растений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Изучение видоизмененных побегов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Изучение органов цветкового растения»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 Выявления признаков семейства по внешнему строению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Изучение строения однодольных и двудольных растений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b/>
          <w:sz w:val="24"/>
          <w:szCs w:val="24"/>
        </w:rPr>
        <w:tab/>
        <w:t>Практические работы: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  Распознавание наиболее распространенных растений своей местности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Определение принадлежности  растений к определенной систематической группе с использованием справочников  и определителей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Распознавание важнейших сельскохозяйственных культур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b/>
          <w:sz w:val="24"/>
          <w:szCs w:val="24"/>
        </w:rPr>
        <w:tab/>
        <w:t>Глава 3. Многообразие животного мира (28 ч)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</w:t>
      </w:r>
      <w:r>
        <w:rPr>
          <w:rFonts w:ascii="Times New Roman" w:cs="Times New Roman" w:hAnsi="Times New Roman"/>
          <w:sz w:val="24"/>
          <w:szCs w:val="24"/>
        </w:rPr>
        <w:t>Общие сведения о животном мире. Основные отличия животных от растений, черты их сходства. Систематика животных. Охрана животного мира.</w:t>
        <w:br/>
        <w:t>      Одноклеточные животные. Особенности строения и жизнедеятельности, многообразие одноклеточных. Паразитические одноклеточные. Меры предупреждения заболеваний, вызываемых одноклеточными. Роль одноклеточных в природе и жизни человека.</w:t>
        <w:br/>
        <w:t>      </w:t>
        <w:tab/>
        <w:t>Многоклеточные животные. Особенности строения и жизнедеятельности. Специализация клеток. Ткани, органы, системы органов организма животного, их взаимосвязь.</w:t>
        <w:br/>
        <w:t>      </w:t>
        <w:tab/>
        <w:t xml:space="preserve">Кишечнополостные. Особенности строения и жизнедеятельности кишечнополостных. Рефлекс. Многообразие кишечнополостных, их роль в природе и жизни человека. </w:t>
        <w:br/>
        <w:t>      </w:t>
        <w:tab/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 природе и жизни человека.</w:t>
        <w:br/>
        <w:t>      </w:t>
        <w:tab/>
        <w:t>Моллюски. Особенности строения и жизнедеятельности моллюсков. Многообразие моллюсков. Промысловое значение моллюсков. Роль моллюсков в природе и жизни человека.</w:t>
        <w:br/>
        <w:t>      </w:t>
        <w:tab/>
        <w:t>Членистоногие. Особенности строения и жизнедеятельности членистоногих. Многообразие членистоногих. Инстинкты. Членистоногие 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 природе, их практическое значение и охрана.</w:t>
        <w:br/>
        <w:t>     </w:t>
        <w:tab/>
        <w:t> Хордовые. Общая характеристика. Рыбы. Особенности строения и жизнедеятельности рыб. Многообразие рыб. Рыболовство и рыбоводство. Роль в природе, практическое значение и охрана рыб.</w:t>
        <w:br/>
        <w:t>      </w:t>
        <w:tab/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 природе, практическое значение и охрана земноводных и пресмыкающихся.</w:t>
        <w:br/>
        <w:t>    </w:t>
        <w:tab/>
        <w:t>  Птицы. Особенности строения и процессов жизнедеятельности, многообразие птиц. Забота о потомстве у птиц. Птицеводство. Породы птиц. Роль в природе, практическое значение, охрана птиц.</w:t>
        <w:br/>
        <w:t>      </w:t>
        <w:tab/>
        <w:t>Млекопитающие. Особенности строения и процессов жизнедеятельности, многообразие млекопитающих. Забота о потомстве. Животноводство. Породы млекопитающих. Роль в природе, практическое значение и охрана млекопитающих.</w:t>
        <w:br/>
        <w:t>     </w:t>
        <w:tab/>
        <w:t xml:space="preserve">Демонстрации: 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 </w:t>
        <w:br/>
        <w:t>      </w:t>
        <w:tab/>
        <w:t>Лабораторные работы:</w:t>
        <w:br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 Изучение многообразия одноклеточных животных 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Изучение многообразия кишечнополостных,  внешнее строение пресноводной гидры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Изучение плоских червей по влажным препаратам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Изучение внешнего строения дождевого червя, наблюдение за его передвижением и реакциями на раздражения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Изучение круглых червей по влажным препаратам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Изучение внешнего строения моллюсков   по влажным препаратам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Наблюдение за поведением улитки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Изучение внешнего строения и многообразия членистоногих по коллекциям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  Наблюдение за живыми членистоногими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Изучение коллекции насекомые – вредители сада и огорода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Изучение внешнего строения и особенностей движения, дыхания и поведения аквариумных  рыб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Изучение внешнего строения птицы, особенности перьевого покрова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Изучение строения куриного яйца</w:t>
      </w:r>
    </w:p>
    <w:p>
      <w:pPr>
        <w:pStyle w:val="style0"/>
        <w:spacing w:after="28" w:before="28"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Наблюдение и уход за птицами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Изучение внешнего строения млекопитающих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 Наблюдение и уход за млекопитающими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Описание видового состава рыб местных водоемов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Наблюдение и уход за аквариумными   рыбами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 Наблюдение за живыми черепахами</w:t>
      </w:r>
      <w:r>
        <w:rPr>
          <w:rFonts w:ascii="Times New Roman" w:cs="Times New Roman" w:hAnsi="Times New Roman"/>
          <w:sz w:val="24"/>
          <w:szCs w:val="24"/>
        </w:rPr>
        <w:br/>
        <w:t>     </w:t>
        <w:tab/>
        <w:t> Экскурсии:</w:t>
        <w:br/>
        <w:t>      • Разнообразие и роль членистоногих в природе.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• </w:t>
      </w:r>
      <w:r>
        <w:rPr>
          <w:rFonts w:ascii="Times New Roman" w:cs="Times New Roman" w:hAnsi="Times New Roman"/>
          <w:sz w:val="24"/>
          <w:szCs w:val="24"/>
        </w:rPr>
        <w:t>Знакомство с птицами леса.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</w:t>
      </w:r>
      <w:r>
        <w:rPr>
          <w:rFonts w:ascii="Times New Roman" w:cs="Times New Roman" w:hAnsi="Times New Roman"/>
          <w:sz w:val="24"/>
          <w:szCs w:val="24"/>
        </w:rPr>
        <w:tab/>
        <w:t>Фенологические наблюдения: сезонные наблюдения за птицами родного края.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b/>
          <w:sz w:val="24"/>
          <w:szCs w:val="24"/>
        </w:rPr>
        <w:tab/>
        <w:t>Глава 4. Эволюция растений и животных, их охрана (3 ч)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</w:t>
      </w:r>
      <w:r>
        <w:rPr>
          <w:rFonts w:ascii="Times New Roman" w:cs="Times New Roman" w:hAnsi="Times New Roman"/>
          <w:sz w:val="24"/>
          <w:szCs w:val="24"/>
        </w:rPr>
        <w:tab/>
        <w:t>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  <w:br/>
        <w:t>           Демонстрации: отпечатки растений, палеонтологические доказательства эволюции.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b/>
          <w:sz w:val="24"/>
          <w:szCs w:val="24"/>
        </w:rPr>
        <w:tab/>
        <w:t>Глава 5. Экосистемы (4 ч)</w:t>
      </w:r>
    </w:p>
    <w:p>
      <w:pPr>
        <w:pStyle w:val="style48"/>
        <w:spacing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      </w:t>
      </w:r>
      <w:r>
        <w:rPr>
          <w:rFonts w:ascii="Times New Roman" w:cs="Times New Roman" w:hAnsi="Times New Roman"/>
          <w:sz w:val="24"/>
          <w:szCs w:val="24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 другу. Охрана экосистем.</w:t>
        <w:br/>
        <w:t xml:space="preserve">      Демонстрации: структура экосистемы (динамическая модель); пищевые цепи; типы взаимодействия разных видов в экосистеме (симбиоз, паразитизм, хищничество); растения и животные разных экологических групп. </w:t>
      </w:r>
    </w:p>
    <w:p>
      <w:pPr>
        <w:pStyle w:val="style48"/>
        <w:spacing w:line="100" w:lineRule="atLeast"/>
        <w:jc w:val="both"/>
      </w:pPr>
      <w:r>
        <w:rPr/>
      </w:r>
    </w:p>
    <w:p>
      <w:pPr>
        <w:pStyle w:val="style48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4. ТРЕБОВАНИЯ  К УРОВНЮ ПОДГОТОВКИ УЧАЩИХСЯ, ОБУЧАЮЩИХСЯ ПО ДАННОЙ ПРОГРАММЕ</w:t>
      </w:r>
    </w:p>
    <w:p>
      <w:pPr>
        <w:pStyle w:val="style48"/>
        <w:spacing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Знать/ понимать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Признаки биологических объектов: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живых организмов; животных; популяций; экосистем и агроэкосистем; животных своего региона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Сущность биологических процессов: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экосистемах.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строения организмов животных разных систематических групп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Уметь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1.Объяснять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2.Изучать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 и приготовленных микропрепаратов и описывать биологические объекты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3.Распознавать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и описывать: на таблицах основные  части и органоиды животной клетки; на живых объектах и таблицах органы и системы органов животных, животных  отдельных типов и классов; наиболее распространённых животных своей местности, домашних животных, опасные для человека животные.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4.Выявлять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изменчивость  организмов, приспособления животных к среде обитания, типы взаимодействия разных видов животных между собой и с другими компонентами экосистем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5.Сравнивать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6.Определять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принадлежность  животных определенной систематической группе (классификация)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7.Проводить самостоятельный поиск биологической информации: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Соблюдения мер профилактики заболеваний, вызываемых животными;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Оказания первой помощи при укусах животных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Соблюдения правил поведения в окружающей среде</w:t>
      </w:r>
    </w:p>
    <w:p>
      <w:pPr>
        <w:pStyle w:val="style0"/>
        <w:numPr>
          <w:ilvl w:val="0"/>
          <w:numId w:val="3"/>
        </w:numPr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Выращивания и размножения домашних животных, ухода за ними</w:t>
      </w:r>
    </w:p>
    <w:p>
      <w:pPr>
        <w:pStyle w:val="style0"/>
        <w:tabs>
          <w:tab w:leader="none" w:pos="1428" w:val="left"/>
        </w:tabs>
        <w:spacing w:after="0" w:before="0" w:line="100" w:lineRule="atLeast"/>
        <w:ind w:hanging="0" w:left="72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720" w:right="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5. КРИТЕРИИ И НОРМЫ ОЦЕНИВАНИЯ ПРЕДМЕТА</w:t>
      </w:r>
    </w:p>
    <w:p>
      <w:pPr>
        <w:pStyle w:val="style0"/>
        <w:spacing w:after="0" w:before="0" w:line="100" w:lineRule="atLeast"/>
        <w:ind w:hanging="0" w:left="720" w:right="0"/>
        <w:jc w:val="center"/>
      </w:pPr>
      <w:r>
        <w:rPr/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ОЦЕНКА УСТНОГО ОТВЕТА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Отметка «5»: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 ответ полный и правильный на основании изученной теории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-материал изложен в определенной логической последовательности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-ответ самостоятельный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Отметка «4»: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-ответ полный и правильный на основании изученной теории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- материал изложен в определенной логической последовательности, при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этом допущены 2-3 несущественные ошибки, исправленные по требованию учителя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Отметка «3»: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-ответ полный, но при этом допущена существенная ошибка или ответ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неполный, несвязный, по наводящим вопросам учителя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Отметка «2»: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 при ответе обнаружено непонимание учеником основного содержания учебного материала или допущены существенные ошибки, которые ученик не может исправить при наводящих вопросах учителя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Отметка «1»: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-отказ от ответа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b/>
          <w:sz w:val="24"/>
          <w:szCs w:val="24"/>
        </w:rPr>
        <w:t xml:space="preserve">ОЦЕНКА ПИСЬМЕННЫХ РАБОТ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(развернутый ответ на вопрос)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Отметка «5»: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- ответ полный и правильный, возможна несущественная ошибка 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Отметка «4»: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 ответ неполный или допущено не более 2-х несущественных ошибок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Отметка «3»: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 работа выполнена не менее, чем на половину, допущена одна существенная ошибка и при этом две-три несущественные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Отметка «2»: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>- работа выполнена меньше, чем на половину или содержит несколько существенных ошибок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6. ФОРЫ, МЕТОДЫ И СРЕДСТВА РАБОТЫ С ДЕТЬМИ, ИСПЫТЫВАЮЩИМИ ТРУДНОСТИ В ОСВОЕНИИ ОСНОВНЫХ ОБРАЗОВАТЕЛЬНЫХ ПРОГРАММ</w:t>
      </w:r>
    </w:p>
    <w:p>
      <w:pPr>
        <w:pStyle w:val="style0"/>
        <w:spacing w:line="100" w:lineRule="atLeast"/>
        <w:jc w:val="center"/>
      </w:pPr>
      <w:r>
        <w:rPr/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2137"/>
        <w:gridCol w:w="4837"/>
        <w:gridCol w:w="2664"/>
      </w:tblGrid>
      <w:tr>
        <w:trPr>
          <w:cantSplit w:val="false"/>
        </w:trPr>
        <w:tc>
          <w:tcPr>
            <w:tcW w:type="dxa" w:w="21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type="dxa" w:w="48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type="dxa" w:w="26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>
        <w:trPr>
          <w:cantSplit w:val="false"/>
        </w:trPr>
        <w:tc>
          <w:tcPr>
            <w:tcW w:type="dxa" w:w="21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1.Различные формы групповой работы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3.Взаимоопрос, самоконтроль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color w:val="000000"/>
                <w:spacing w:val="-7"/>
                <w:sz w:val="24"/>
                <w:szCs w:val="24"/>
              </w:rPr>
              <w:t>5.Специальная система домашних заданий.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hAnsi="Times New Roman"/>
                <w:color w:val="000000"/>
                <w:spacing w:val="-7"/>
                <w:sz w:val="24"/>
                <w:szCs w:val="24"/>
              </w:rPr>
              <w:t>6.Усиление работы с родителями.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4837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pacing w:val="-7"/>
                <w:sz w:val="24"/>
                <w:szCs w:val="24"/>
              </w:rPr>
              <w:t>2.Индивидуальный подход к учащемуся.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pacing w:val="-7"/>
                <w:sz w:val="24"/>
                <w:szCs w:val="24"/>
              </w:rPr>
              <w:t>3.Дифференцированный подход в обучении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4.Опережающее обучение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pacing w:val="-2"/>
                <w:sz w:val="24"/>
                <w:szCs w:val="24"/>
              </w:rPr>
              <w:t xml:space="preserve">5.Контроль за учебной деятельностью (более частый опрос ученика, </w:t>
            </w:r>
            <w:r>
              <w:rPr>
                <w:rFonts w:ascii="Times New Roman" w:cs="Times New Roman" w:hAnsi="Times New Roman"/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pacing w:val="-5"/>
                <w:sz w:val="24"/>
                <w:szCs w:val="24"/>
              </w:rPr>
              <w:t>6.Стимулирование учебной деятельности (поощрение, создание ситуаций успеха, побуждение к активному труду и др.).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pacing w:val="-5"/>
                <w:sz w:val="24"/>
                <w:szCs w:val="24"/>
              </w:rPr>
              <w:t>7.Дополнительное инструктирование в ходе учебной деятельности (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>
              <w:rPr>
                <w:rFonts w:ascii="Times New Roman" w:cs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shd w:fill="FFFFFF" w:val="clear"/>
              <w:tabs>
                <w:tab w:leader="none" w:pos="0" w:val="left"/>
                <w:tab w:leader="none" w:pos="312" w:val="left"/>
                <w:tab w:leader="none" w:pos="708" w:val="left"/>
              </w:tabs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  <w:color w:val="000000"/>
                <w:spacing w:val="-2"/>
                <w:sz w:val="24"/>
                <w:szCs w:val="24"/>
              </w:rPr>
              <w:t>8.Помощь в планировании учебной деятельности (планирование пов</w:t>
            </w:r>
            <w:r>
              <w:rPr>
                <w:rFonts w:ascii="Times New Roman" w:cs="Times New Roman" w:hAnsi="Times New Roman"/>
                <w:color w:val="000000"/>
                <w:spacing w:val="-5"/>
                <w:sz w:val="24"/>
                <w:szCs w:val="24"/>
              </w:rPr>
              <w:t>торения и выполнения минимума упражнений для ликвидации про</w:t>
            </w:r>
            <w:r>
              <w:rPr>
                <w:rFonts w:ascii="Times New Roman" w:cs="Times New Roman" w:hAnsi="Times New Roman"/>
                <w:color w:val="000000"/>
                <w:spacing w:val="-3"/>
                <w:sz w:val="24"/>
                <w:szCs w:val="24"/>
              </w:rPr>
              <w:t>белов, алгоритмизация учебной деятельности по анализу и устране</w:t>
            </w:r>
            <w:r>
              <w:rPr>
                <w:rFonts w:ascii="Times New Roman" w:cs="Times New Roman" w:hAnsi="Times New Roman"/>
                <w:color w:val="000000"/>
                <w:spacing w:val="-6"/>
                <w:sz w:val="24"/>
                <w:szCs w:val="24"/>
              </w:rPr>
              <w:t>нию типичных ошибок и пр.).</w:t>
            </w:r>
          </w:p>
        </w:tc>
        <w:tc>
          <w:tcPr>
            <w:tcW w:type="dxa" w:w="26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1.Опорные схемы,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2.Наглядные пособия,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3.Технические средства,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4.Конспекты-блоки по разным темам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5.Дидактический материал.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6.Карточки для индивидуальной работы.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7.Задания с выбором ответа.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8.Деформированные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9“Разрезные” формулировки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10.Перфокарты.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11.Карточки - тренажеры.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12.Творческие задания.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13.“карточки-информаторы”,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14.“карточки-с образцами решения”,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15.“карточки-конспекты”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16.карточки-консультации</w:t>
            </w:r>
          </w:p>
          <w:p>
            <w:pPr>
              <w:pStyle w:val="style0"/>
              <w:tabs>
                <w:tab w:leader="none" w:pos="0" w:val="left"/>
                <w:tab w:leader="none" w:pos="708" w:val="left"/>
              </w:tabs>
              <w:spacing w:after="0" w:before="0" w:line="100" w:lineRule="atLeas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17.карточки с направляющим планом действий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48"/>
        <w:numPr>
          <w:ilvl w:val="0"/>
          <w:numId w:val="4"/>
        </w:numPr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>
      <w:pPr>
        <w:pStyle w:val="style48"/>
        <w:spacing w:line="100" w:lineRule="atLeast"/>
        <w:ind w:hanging="0" w:left="360" w:right="0"/>
      </w:pPr>
      <w:r>
        <w:rPr/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360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  <w:t>1.В.В. Латюшин, В.А.Шапкин «Биология. Животные» 7 класс: Учебник для общеобразовательных учебных заведений. – М.: Дрофа, 2005. – 304 с.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360" w:left="0" w:right="0"/>
        <w:jc w:val="both"/>
      </w:pPr>
      <w:r>
        <w:rPr>
          <w:rFonts w:ascii="Times New Roman" w:cs="Times New Roman" w:hAnsi="Times New Roman"/>
          <w:bCs/>
          <w:iCs/>
          <w:sz w:val="24"/>
          <w:szCs w:val="24"/>
        </w:rPr>
        <w:t>2.Латюшин В.В., Ламехова Е.А. Биология. Животные. Рабочая тетрадь. 7 класс. – М.: Дрофа, 2003. – 144 с.: ил.</w:t>
      </w:r>
    </w:p>
    <w:p>
      <w:pPr>
        <w:pStyle w:val="style48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СПИСОК ЛИТЕРАТУРЫ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3.В.В. Латюшин, В.А. Шапкин «Биология. Животные»: 7класс: Учеб. для общнеобразоват. учеб. заведений. – М.: Дрофа, 2005. – 304с.: ил.;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4.В.В. Латюшин, Г.А. Уфимцева «Биология. Животные» 7 класс: Тематическое и поурочное планирование к учебнику «Биология. Животные» 7 класс. – М.: Дрофа, 2004, - 192с.;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5.Сборник нормативных документов. Биология. / Сост. Э.Д. Днепров, А.Г. Аркадьев. М.: Дрофа, 2006;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708" w:left="0" w:right="0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6.Рабочие программы по биологии 6-11 классы (по программам Н.И. Сонина, В.Б. Захарова; В.В. Пасечника; И.Н. Пономарёвой) Авт.-сост.: И.П. Чередниченко, М.В. Оданович. М.: ООО «Глобус», 2007;</w:t>
      </w:r>
    </w:p>
    <w:p>
      <w:pPr>
        <w:pStyle w:val="style0"/>
        <w:tabs>
          <w:tab w:leader="none" w:pos="708" w:val="left"/>
        </w:tabs>
        <w:spacing w:after="0" w:before="0" w:line="100" w:lineRule="atLeast"/>
        <w:ind w:firstLine="360" w:left="0" w:right="0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7.Латюшин В.В, Уфимцева Г.А. Биология. Животные 7 класс. Тематическое и поурочное планирование к учебнику «Биология. Животные: Учебник для 7 класса общеобразовательных учреждений» В.В. Латюшин, В.А. Шапкин: Пособие для учителя . – М.: Дрофа, 2001</w:t>
      </w:r>
    </w:p>
    <w:p>
      <w:pPr>
        <w:pStyle w:val="style48"/>
        <w:spacing w:line="100" w:lineRule="atLeast"/>
        <w:jc w:val="center"/>
      </w:pPr>
      <w:r>
        <w:rPr/>
      </w:r>
    </w:p>
    <w:p>
      <w:pPr>
        <w:pStyle w:val="style48"/>
        <w:numPr>
          <w:ilvl w:val="0"/>
          <w:numId w:val="4"/>
        </w:numPr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КАЛЕНДАРНО- ТЕМАТИЧЕСКИЙ ПЛАН</w:t>
      </w:r>
    </w:p>
    <w:p>
      <w:pPr>
        <w:pStyle w:val="style48"/>
        <w:spacing w:line="100" w:lineRule="atLeast"/>
        <w:jc w:val="center"/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ПОУРОЧНОЕ ПЛАНИРОВАНИЕ</w:t>
      </w:r>
    </w:p>
    <w:p>
      <w:pPr>
        <w:pStyle w:val="style48"/>
        <w:spacing w:line="100" w:lineRule="atLeast"/>
        <w:jc w:val="center"/>
      </w:pPr>
      <w:r>
        <w:rPr/>
      </w:r>
    </w:p>
    <w:tbl>
      <w:tblPr>
        <w:jc w:val="left"/>
        <w:tblInd w:type="dxa" w:w="-311"/>
        <w:tblBorders>
          <w:top w:color="00000A" w:space="0" w:sz="2" w:val="single"/>
          <w:left w:color="00000A" w:space="0" w:sz="2" w:val="single"/>
          <w:bottom w:color="00000A" w:space="0" w:sz="2" w:val="single"/>
        </w:tblBorders>
      </w:tblPr>
      <w:tblGrid>
        <w:gridCol w:w="801"/>
        <w:gridCol w:w="2297"/>
        <w:gridCol w:w="2775"/>
        <w:gridCol w:w="2347"/>
        <w:gridCol w:w="1630"/>
      </w:tblGrid>
      <w:tr>
        <w:trPr>
          <w:cantSplit w:val="true"/>
        </w:trPr>
        <w:tc>
          <w:tcPr>
            <w:tcW w:type="dxa" w:w="801"/>
            <w:tcBorders>
              <w:top w:color="00000A" w:space="0" w:sz="2" w:val="single"/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bookmarkStart w:id="22" w:name="2"/>
            <w:bookmarkEnd w:id="22"/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урока </w:t>
            </w:r>
          </w:p>
        </w:tc>
        <w:tc>
          <w:tcPr>
            <w:tcW w:type="dxa" w:w="2297"/>
            <w:tcBorders>
              <w:top w:color="00000A" w:space="0" w:sz="2" w:val="single"/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type="dxa" w:w="2775"/>
            <w:tcBorders>
              <w:top w:color="00000A" w:space="0" w:sz="2" w:val="single"/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Формируемые и развиваемые понятия</w:t>
            </w:r>
          </w:p>
        </w:tc>
        <w:tc>
          <w:tcPr>
            <w:tcW w:type="dxa" w:w="2347"/>
            <w:tcBorders>
              <w:top w:color="00000A" w:space="0" w:sz="2" w:val="single"/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type="dxa" w:w="1630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/>
            </w:r>
          </w:p>
        </w:tc>
        <w:tc>
          <w:tcPr>
            <w:tcW w:type="dxa" w:w="9049"/>
            <w:gridSpan w:val="4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Введение. Многообразие организмов, их классификация (2 ч)</w:t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Многообразие организмов, их классификация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Систематика. Систематические категории. Классификация. Карл Линней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 — основная единица систематики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Вид. Признаки вида. Критерии вида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Практическая работа «Выявление принадлежности растений к определенной систематической группе с использованием справочников и определителей»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/>
            </w:r>
          </w:p>
        </w:tc>
        <w:tc>
          <w:tcPr>
            <w:tcW w:type="dxa" w:w="9049"/>
            <w:gridSpan w:val="4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1. Бактерии, грибы, лишайники (6 ч)</w:t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Бактерии — доядерные организмы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Доядерные. Бактериальная клетка. Бактерии: гетеротрофы, автотрофы, паразиты. Споры бактерий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Роль бактерий в природе и жизни человека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Бактерии гниения. Почвенные, уксуснокислые, молочнокислые бактерии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Грибы — царство живой природы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Грибы. Грибница (мицелий). Гифы. Плодовое тело. Споры. Почкование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 работа «Изучение строения плесневых грибов»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Многообразие грибов, их роль в жизни человека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Грибы: съедобные, ядовитые, плесневые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Практическая работа «Распределение съедобных и ядовитых грибов ».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Грибы — паразиты растений, животных, человека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Грибы: головневые, ржавчинные, мучнисто-росяные. Фитофтора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Лишайники — комплексные симбиотические организмы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Симбиотический организм. Слоевище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/>
            </w:r>
          </w:p>
        </w:tc>
        <w:tc>
          <w:tcPr>
            <w:tcW w:type="dxa" w:w="9049"/>
            <w:gridSpan w:val="4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2. Многообразие растительного мира (25 ч)</w:t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Общая характеристика водорослей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Слоевище. Фитопланктон. Хроматофор. Зооспора. Спорофит. Гаметофит. Гамета. Зигота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внешнего строения  водорослей»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Многообразие водорослей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Ризоиды. Отделы: Зеленые водоросли. Харовые водоросли. Бурые водоросли. Красные водоросли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Значение водорослей в природе и жизни человека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Агар-агар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Высшие споровые растения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Высшие споровые растения. Риниофиты. Спорангий. Жизненный цикл. Яйцеклетка. Сперматозоид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Моховидные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Моховидные. Печеночные мхи. Листостебельные мхи. Протонема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внешнего строения  мхов»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Папоротниковидные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Вайя. Заросток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внешнего строения  папоротника»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Плауновидные. Хвощевидные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Плаун. Хвощ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Голосеменные — отдел семенных растений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Пыльца. Голосеменные. Семязачаток. Семя. Эндосперм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Разнообразие хвойных растений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Хвойные: сосна, ель, лиственница, можжевельник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строения и многообразия голосеменных растений»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Покрытосеменные, или Цветковые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Цветок. Плод. Дерево. Кустарник. Трава. Однолетние. Двулетние. Многолетние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строения и многообразия  покрытосеменных растений»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Строение семян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Семенная кожура. Зародыш. Семядоля. Однодольные. Двудольные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Виды корней и типы корневых систем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Главный, боковые, придаточные корни. Стержневая и мочковатая корневые системы. Корневой чехлик. Корневой волосок. Зоны корня: деления, растяжения, всасывания, проведения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Видоизменение корней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Корнеплоды. Корневые клубни. Воздушные корни. Дыхательные корни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Побег и почки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Побег. Почки: верхушечная, пазушная, придаточная, вегетативная, генеративная. Конус нарастания. Узел. Междоузлие. Пазуха листа. Листорасположение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Строение стебля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Пробка. Кора. Луб. Камбий. Древесина. Сердцевина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Внешнее строение листа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Основание. Листовая пластинка. Черешок. Листья черешковые и сидячие, простые и сложные. Жилкование: сетчатое, параллельное, дуговое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Клеточное строение листа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Кожица. Устье. Мякоть. Проводящий пучок. Сосуды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Видоизменение побегов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Корневище. Клубень. Луковица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Лабораторная работа «Изучение видоизмененных побегов»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Строение и разнообразие цветков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Пестик. Тычинка. Венчик. Чашечка. Околоцветник: простой, двойной. Семязачаток. Однодомные, двудомные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Лабораторная работа «Изучение органов цветкового растения»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Соцветия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Соцветие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Плоды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Соплодие. Околоплодник. Плоды простые и сложные, сухие и сочные, односемянные и многосемянные. Ягода, костянка, орех, зерновка, семянка, боб, стручок, коробочка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Размножение покрытосеменных растений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Опыление. Пыльцевое зерно. Зародышевый мешок. Пыльцевая трубка. Центральная клетка. Двойное оплодотворение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Практическая работа «Распознавание наиболее распространенных растений своей местности»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Классификация покрытосеменных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Класс: Двудольные, Однодольные. Семейство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«Определение принадлежности  растений к определенной систематической группе с использованием справочников  и определителей»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Практическая работа « Распознавание важнейших сельскохозяйственных культур»</w:t>
            </w:r>
          </w:p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Двудольные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Крестоцветные, Розоцветные, Пасленовые, Сложноцветные, Мотыльковые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Лабораторная работа «Выявления признаков семейства по внешнему строению»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Однодольные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Семейство. Злаки. Соломина. Семейство Лилейные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Лабораторная работа «Изучение строения однодольных и двудольных растений»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/>
            </w:r>
          </w:p>
        </w:tc>
        <w:tc>
          <w:tcPr>
            <w:tcW w:type="dxa" w:w="9049"/>
            <w:gridSpan w:val="4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3. Многообразие животного мира (28 ч)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Общие сведения о животном мире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Классификация животных. Вид. Охрана животных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Одноклеточные животные, или Простейшие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Простейшие. Органеллы. Псевдоподии. Внутриклеточное пищеварение. Саркодовые. Жгутиконосцы. Инфузории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многообразия одноклеточных животных»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Паразитические простейшие. Значение простейших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Паразитические простейшие. Амебиаз. Сонная болезнь. Пендинская язва. Малярия. Радиолярии. Фораминиферы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Ткани, органы и системы органов многоклеточных животных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Ткань: покровная, соединительная, мышечная, нервная. Орган. Системы органов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Тип Кишечнополостные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Кишечнополостные. Диффузная нервная система. Медуза. Полип. Регенерация. Рефлекс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многообразия кишечнополостных, внешнее строение пресноводной гидры»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Многообразие кишечнополостных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Класс: Гидроидные, Сцифоидные, Коралловые полипы. Чередование поколений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Общая характеристика червей. Тип Плоские черви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Черви. Плоские черви. Сосальщики. Ленточные черви. Гермафродит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плоских червей по влажным препаратам»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Тип Круглые черви и Тип Кольчатые черви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Тип: Круглые черви, Кольчатые черви. Кожно-мускульный мешок. Целом. Замкнутая кровеносная система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внешнего строения дождевого червя, наблюдение за его передвижением и реакциями на раздражения» Лабораторная работа «Изучение круглых червей по влажным препаратам»</w:t>
            </w:r>
          </w:p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Брюхоногие и Двустворчатые моллюски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Тип Моллюски. Брюхоногие и Двустворчатые моллюски. Мантия. Мантийная полость. Сердце. Незамкнутая кровеносная система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внешнего строения моллюсков   по влажным препаратам»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Головоногие моллюски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Головоногие моллюски. Мозг. Реактивное движение моллюсков. Наутилусы. Каракатицы. Осьминоги. Кальмары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«Наблюдение за поведением улитки»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Тип Членистоногие. Класс Ракообразные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Тип Членистоногие. Класс Ракообразные. Хитин. Линька. Инстинкт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внешнего строения и многообразия членистоногих по коллекциям»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Экскурсия: Разнообразие и роль членистоногих в природе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Лабораторная работа «Наблюдение за живыми членистоногими»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Паукообразные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Паукообразные. Сенокосцы. Скорпионы. Пауки. Клещи. Паутина. Ядовитые железы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Насекомые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Насекомые. Сложные фасеточные глаза. Крылья. Мальпигиевы сосуды. Куколка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коллекции насекомые – вредители сада и огорода»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Многообразие насекомых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Жуки. Бабочки. Двукрылые и Перепончатокрылые насекомые. Блохи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Обобщающий урок или экскурсия «Разнообразие и роль членистоногих в природе»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Тип Хордовые. Бесчерепные. Позвоночные. Хорда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Строение и жизнедеятельность рыб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Позвоночник. Двухкамерное сердце. Головной мозг. Спин ной мозг. Боковая линия. Малек. Хрящевые и Костные рыбы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внешнего строения и особенностей движения, дыхания и поведения аквариумных  рыб»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Приспособления рыб к условиям обитания. Значение рыб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Рыболовство. Промысловые рыбы. Рыбоводство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Практическая работа «Наблюдение и уход за аквариумных   рыбами», Лабораторная работа « Описание видового состава рыб местных водоемов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Земноводные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Земноводные. Трехкамерное сердце. Малый и большой круги кровообращения. Головастик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Пресмыкающиеся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Пресмыкающиеся. Ящерицы. Змеи. Черепахи. Крокодилы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«Наблюдение за живыми черепахами»  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Птицы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Птицы. Теплокровность. Клюв. Перья. Зоб. Воздушные мешки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«Изучение внешнего строения птицы, особенности перьевого покрова»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Многообразие птиц и их значение. Птицеводство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Надотряды: Пингвины, Страусовые, Типичные птицы. Порода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« Изучение строения куриного яйца». Наблюдение и уход за птицами 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Экскурсия «Знакомство с птицами леса»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Млекопитающие, или Звери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 Млекопитающие. Волосяной покров. Млечные железы. Матка. Диафрагма. Плацента. Плод. Беременность. Роды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Лабораторная работа « Изучение внешнего строения млекопитающих. Наблюдение и уход за млекопитающими.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Многообразие зверей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Подкласс: Первозвери, Настоящие звери. Низшие млекопитающие. Высшие млекопитающие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Домашние млекопитающие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Домашние животные. Животноводство. Порода. Крупный рогатый скот. Свиноводство. Мелкий рогатый скот. Лошади. Звероводство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Экскурсия: Многообразие зверей родного края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/>
            </w:r>
          </w:p>
        </w:tc>
        <w:tc>
          <w:tcPr>
            <w:tcW w:type="dxa" w:w="9049"/>
            <w:gridSpan w:val="4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4. Эволюция растений и животных, их охрана (3 ч)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Этапы эволюции органического мира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Эволюция. Палеонтология. Одноклеточные. Колониальные. Многоклеточные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Освоение суши растениями и животными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Риниофиты. Папоротники, хвощи, плауны. Голосеменные, покрытосеменные. Земноводные. Пресмыкающиеся. Птицы. Млекопитающие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Охрана растительного и животного мира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Редкие виды. Красная книга. Заповедники. Национальные парки. Заказники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/>
            </w:r>
          </w:p>
        </w:tc>
        <w:tc>
          <w:tcPr>
            <w:tcW w:type="dxa" w:w="9049"/>
            <w:gridSpan w:val="4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CCCCCC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5. Экосистемы (4 ч)</w:t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Экосистема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Сообщество. Экосистема. Круговорот веществ. Пищевые связи. Цепи питания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Среда обитания организмов. Экологические факторы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Экологические факторы. Абиотические факторы. Свет. Температура. Влажность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Биотические и антропогенные факторы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Биотические факторы. Конкуренция. Паразитизм. Хищничество. Симбиоз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Искусственные экосистемы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Искусственные экосистемы</w:t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Резервное время 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01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229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type="dxa" w:w="2775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  <w:tc>
          <w:tcPr>
            <w:tcW w:type="dxa" w:w="2347"/>
            <w:tcBorders>
              <w:left w:color="00000A" w:space="0" w:sz="2" w:val="single"/>
              <w:bottom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70 часов</w:t>
            </w:r>
          </w:p>
        </w:tc>
        <w:tc>
          <w:tcPr>
            <w:tcW w:type="dxa" w:w="1630"/>
            <w:tcBorders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8" w:before="28" w:line="100" w:lineRule="atLeast"/>
            </w:pPr>
            <w:r>
              <w:rPr/>
            </w:r>
          </w:p>
        </w:tc>
      </w:tr>
    </w:tbl>
    <w:p>
      <w:pPr>
        <w:pStyle w:val="style0"/>
        <w:spacing w:after="200" w:before="0" w:line="100" w:lineRule="atLeast"/>
      </w:pPr>
      <w:r>
        <w:rPr/>
      </w:r>
    </w:p>
    <w:sectPr>
      <w:footerReference r:id="rId2" w:type="default"/>
      <w:type w:val="nextPage"/>
      <w:pgSz w:h="16838" w:w="11906"/>
      <w:pgMar w:bottom="737" w:footer="0" w:gutter="0" w:header="0" w:left="1134" w:right="1134" w:top="1134"/>
      <w:pgNumType w:fmt="decimal"/>
      <w:formProt w:val="false"/>
      <w:textDirection w:val="lrTb"/>
      <w:docGrid w:charSpace="2048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5"/>
      <w:jc w:val="center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55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pos="4320" w:val="num"/>
        </w:tabs>
        <w:ind w:hanging="360" w:left="432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pos="6480" w:val="num"/>
        </w:tabs>
        <w:ind w:hanging="360" w:left="6480"/>
      </w:pPr>
      <w:rPr>
        <w:rFonts w:ascii="Symbol" w:cs="Symbol" w:hAnsi="Symbol" w:hint="default"/>
        <w:sz w:val="20"/>
      </w:rPr>
    </w:lvl>
  </w:abstractNum>
  <w:abstractNum w:abstractNumId="4">
    <w:lvl w:ilvl="0">
      <w:start w:val="7"/>
      <w:numFmt w:val="decimal"/>
      <w:lvlText w:val="%1.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3" w:type="paragraph">
    <w:name w:val="Заголовок 3"/>
    <w:basedOn w:val="style0"/>
    <w:next w:val="style37"/>
    <w:pPr>
      <w:numPr>
        <w:ilvl w:val="2"/>
        <w:numId w:val="1"/>
      </w:numPr>
      <w:tabs>
        <w:tab w:leader="none" w:pos="2160" w:val="left"/>
        <w:tab w:leader="none" w:pos="2880" w:val="left"/>
      </w:tabs>
      <w:spacing w:after="28" w:before="28" w:line="100" w:lineRule="atLeast"/>
      <w:ind w:hanging="720" w:left="720" w:right="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Выделение"/>
    <w:basedOn w:val="style15"/>
    <w:next w:val="style16"/>
    <w:rPr>
      <w:i/>
      <w:iCs/>
    </w:rPr>
  </w:style>
  <w:style w:styleId="style17" w:type="character">
    <w:name w:val="Выделение жирным"/>
    <w:basedOn w:val="style15"/>
    <w:next w:val="style17"/>
    <w:rPr>
      <w:b/>
      <w:bCs/>
    </w:rPr>
  </w:style>
  <w:style w:styleId="style18" w:type="character">
    <w:name w:val="Placeholder Text"/>
    <w:basedOn w:val="style15"/>
    <w:next w:val="style18"/>
    <w:rPr>
      <w:color w:val="808080"/>
    </w:rPr>
  </w:style>
  <w:style w:styleId="style19" w:type="character">
    <w:name w:val="Текст выноски Знак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apple-converted-space"/>
    <w:basedOn w:val="style15"/>
    <w:next w:val="style20"/>
    <w:rPr/>
  </w:style>
  <w:style w:styleId="style21" w:type="character">
    <w:name w:val="Заголовок 3 Знак"/>
    <w:basedOn w:val="style15"/>
    <w:next w:val="style21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styleId="style22" w:type="character">
    <w:name w:val="c13"/>
    <w:basedOn w:val="style15"/>
    <w:next w:val="style22"/>
    <w:rPr/>
  </w:style>
  <w:style w:styleId="style23" w:type="character">
    <w:name w:val="c20"/>
    <w:basedOn w:val="style15"/>
    <w:next w:val="style23"/>
    <w:rPr/>
  </w:style>
  <w:style w:styleId="style24" w:type="character">
    <w:name w:val="c0"/>
    <w:basedOn w:val="style15"/>
    <w:next w:val="style24"/>
    <w:rPr/>
  </w:style>
  <w:style w:styleId="style25" w:type="character">
    <w:name w:val="ListLabel 1"/>
    <w:next w:val="style25"/>
    <w:rPr>
      <w:sz w:val="20"/>
    </w:rPr>
  </w:style>
  <w:style w:styleId="style26" w:type="character">
    <w:name w:val="ListLabel 2"/>
    <w:next w:val="style26"/>
    <w:rPr>
      <w:rFonts w:cs="Symbol"/>
      <w:sz w:val="20"/>
    </w:rPr>
  </w:style>
  <w:style w:styleId="style27" w:type="character">
    <w:name w:val="ListLabel 3"/>
    <w:next w:val="style27"/>
    <w:rPr>
      <w:rFonts w:cs="Symbol"/>
      <w:sz w:val="20"/>
    </w:rPr>
  </w:style>
  <w:style w:styleId="style28" w:type="character">
    <w:name w:val="line number"/>
    <w:basedOn w:val="style15"/>
    <w:next w:val="style28"/>
    <w:rPr/>
  </w:style>
  <w:style w:styleId="style29" w:type="character">
    <w:name w:val="Верхний колонтитул Знак"/>
    <w:basedOn w:val="style15"/>
    <w:next w:val="style29"/>
    <w:rPr/>
  </w:style>
  <w:style w:styleId="style30" w:type="character">
    <w:name w:val="Нижний колонтитул Знак"/>
    <w:basedOn w:val="style15"/>
    <w:next w:val="style30"/>
    <w:rPr/>
  </w:style>
  <w:style w:styleId="style31" w:type="character">
    <w:name w:val="ListLabel 4"/>
    <w:next w:val="style31"/>
    <w:rPr>
      <w:rFonts w:cs="Symbol"/>
      <w:sz w:val="20"/>
    </w:rPr>
  </w:style>
  <w:style w:styleId="style32" w:type="character">
    <w:name w:val="ListLabel 5"/>
    <w:next w:val="style32"/>
    <w:rPr>
      <w:b/>
    </w:rPr>
  </w:style>
  <w:style w:styleId="style33" w:type="character">
    <w:name w:val="Маркеры списка"/>
    <w:next w:val="style33"/>
    <w:rPr>
      <w:rFonts w:ascii="OpenSymbol" w:cs="OpenSymbol" w:eastAsia="OpenSymbol" w:hAnsi="OpenSymbol"/>
    </w:rPr>
  </w:style>
  <w:style w:styleId="style34" w:type="character">
    <w:name w:val="ListLabel 6"/>
    <w:next w:val="style34"/>
    <w:rPr>
      <w:rFonts w:cs="Symbol"/>
      <w:sz w:val="20"/>
    </w:rPr>
  </w:style>
  <w:style w:styleId="style35" w:type="character">
    <w:name w:val="ListLabel 7"/>
    <w:next w:val="style35"/>
    <w:rPr>
      <w:b/>
    </w:rPr>
  </w:style>
  <w:style w:styleId="style36" w:type="paragraph">
    <w:name w:val="Заголовок"/>
    <w:basedOn w:val="style0"/>
    <w:next w:val="style3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37" w:type="paragraph">
    <w:name w:val="Основной текст"/>
    <w:basedOn w:val="style0"/>
    <w:next w:val="style37"/>
    <w:pPr>
      <w:spacing w:after="120" w:before="0"/>
    </w:pPr>
    <w:rPr/>
  </w:style>
  <w:style w:styleId="style38" w:type="paragraph">
    <w:name w:val="Список"/>
    <w:basedOn w:val="style37"/>
    <w:next w:val="style38"/>
    <w:pPr/>
    <w:rPr>
      <w:rFonts w:cs="Lohit Hindi"/>
    </w:rPr>
  </w:style>
  <w:style w:styleId="style39" w:type="paragraph">
    <w:name w:val="Название"/>
    <w:basedOn w:val="style0"/>
    <w:next w:val="style3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40" w:type="paragraph">
    <w:name w:val="Указатель"/>
    <w:basedOn w:val="style0"/>
    <w:next w:val="style40"/>
    <w:pPr>
      <w:suppressLineNumbers/>
    </w:pPr>
    <w:rPr>
      <w:rFonts w:cs="Lohit Hindi"/>
    </w:rPr>
  </w:style>
  <w:style w:styleId="style41" w:type="paragraph">
    <w:name w:val="Заглавие"/>
    <w:basedOn w:val="style0"/>
    <w:next w:val="style42"/>
    <w:pPr>
      <w:suppressLineNumbers/>
      <w:spacing w:after="120" w:before="120"/>
      <w:jc w:val="center"/>
    </w:pPr>
    <w:rPr>
      <w:rFonts w:cs="Lohit Hindi"/>
      <w:b/>
      <w:bCs/>
      <w:i/>
      <w:iCs/>
      <w:sz w:val="24"/>
      <w:szCs w:val="24"/>
    </w:rPr>
  </w:style>
  <w:style w:styleId="style42" w:type="paragraph">
    <w:name w:val="Подзаголовок"/>
    <w:basedOn w:val="style36"/>
    <w:next w:val="style37"/>
    <w:pPr>
      <w:jc w:val="center"/>
    </w:pPr>
    <w:rPr>
      <w:i/>
      <w:iCs/>
      <w:sz w:val="28"/>
      <w:szCs w:val="28"/>
    </w:rPr>
  </w:style>
  <w:style w:styleId="style43" w:type="paragraph">
    <w:name w:val="index heading"/>
    <w:basedOn w:val="style0"/>
    <w:next w:val="style43"/>
    <w:pPr>
      <w:suppressLineNumbers/>
    </w:pPr>
    <w:rPr>
      <w:rFonts w:cs="Lohit Hindi"/>
    </w:rPr>
  </w:style>
  <w:style w:styleId="style44" w:type="paragraph">
    <w:name w:val="zag_1"/>
    <w:basedOn w:val="style0"/>
    <w:next w:val="style44"/>
    <w:pPr>
      <w:shd w:fill="999999" w:val="clear"/>
      <w:spacing w:after="28" w:before="28" w:line="100" w:lineRule="atLeast"/>
    </w:pPr>
    <w:rPr>
      <w:rFonts w:ascii="Arial" w:cs="Arial" w:eastAsia="Times New Roman" w:hAnsi="Arial"/>
      <w:b/>
      <w:bCs/>
      <w:i/>
      <w:iCs/>
      <w:color w:val="FFFFFF"/>
      <w:sz w:val="31"/>
      <w:szCs w:val="31"/>
      <w:lang w:eastAsia="ru-RU"/>
    </w:rPr>
  </w:style>
  <w:style w:styleId="style45" w:type="paragraph">
    <w:name w:val="zag_2"/>
    <w:basedOn w:val="style0"/>
    <w:next w:val="style45"/>
    <w:pPr>
      <w:spacing w:after="28" w:before="28" w:line="100" w:lineRule="atLeast"/>
    </w:pPr>
    <w:rPr>
      <w:rFonts w:ascii="Times New Roman" w:cs="Times New Roman" w:eastAsia="Times New Roman" w:hAnsi="Times New Roman"/>
      <w:b/>
      <w:bCs/>
      <w:i/>
      <w:iCs/>
      <w:sz w:val="34"/>
      <w:szCs w:val="34"/>
      <w:lang w:eastAsia="ru-RU"/>
    </w:rPr>
  </w:style>
  <w:style w:styleId="style46" w:type="paragraph">
    <w:name w:val="zag_3"/>
    <w:basedOn w:val="style0"/>
    <w:next w:val="style46"/>
    <w:pPr>
      <w:spacing w:after="28" w:before="28" w:line="100" w:lineRule="atLeast"/>
    </w:pPr>
    <w:rPr>
      <w:rFonts w:ascii="Times New Roman" w:cs="Times New Roman" w:eastAsia="Times New Roman" w:hAnsi="Times New Roman"/>
      <w:sz w:val="29"/>
      <w:szCs w:val="29"/>
      <w:lang w:eastAsia="ru-RU"/>
    </w:rPr>
  </w:style>
  <w:style w:styleId="style47" w:type="paragraph">
    <w:name w:val="Normal (Web)"/>
    <w:basedOn w:val="style0"/>
    <w:next w:val="style47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48" w:type="paragraph">
    <w:name w:val="No Spacing"/>
    <w:next w:val="style48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49" w:type="paragraph">
    <w:name w:val="Balloon Text"/>
    <w:basedOn w:val="style0"/>
    <w:next w:val="style49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50" w:type="paragraph">
    <w:name w:val="c9"/>
    <w:basedOn w:val="style0"/>
    <w:next w:val="style50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1" w:type="paragraph">
    <w:name w:val="c3"/>
    <w:basedOn w:val="style0"/>
    <w:next w:val="style51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52" w:type="paragraph">
    <w:name w:val="Знак1"/>
    <w:basedOn w:val="style0"/>
    <w:next w:val="style52"/>
    <w:pPr>
      <w:spacing w:after="160" w:before="0" w:line="240" w:lineRule="exact"/>
    </w:pPr>
    <w:rPr>
      <w:rFonts w:ascii="Verdana" w:cs="Times New Roman" w:eastAsia="Times New Roman" w:hAnsi="Verdana"/>
      <w:sz w:val="20"/>
      <w:szCs w:val="20"/>
      <w:lang w:val="en-US"/>
    </w:rPr>
  </w:style>
  <w:style w:styleId="style53" w:type="paragraph">
    <w:name w:val="Содержимое врезки"/>
    <w:basedOn w:val="style37"/>
    <w:next w:val="style53"/>
    <w:pPr/>
    <w:rPr/>
  </w:style>
  <w:style w:styleId="style54" w:type="paragraph">
    <w:name w:val="Верхний колонтитул"/>
    <w:basedOn w:val="style0"/>
    <w:next w:val="style54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55" w:type="paragraph">
    <w:name w:val="Нижний колонтитул"/>
    <w:basedOn w:val="style0"/>
    <w:next w:val="style55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2012-09-19T15:08:00.00Z</dcterms:created>
  <dc:creator>Admin</dc:creator>
  <cp:lastModifiedBy>ольга</cp:lastModifiedBy>
  <cp:lastPrinted>2014-10-01T11:43:00.00Z</cp:lastPrinted>
  <dcterms:modified xsi:type="dcterms:W3CDTF">2015-04-21T05:34:00.00Z</dcterms:modified>
  <cp:revision>42</cp:revision>
</cp:coreProperties>
</file>