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>Муниципальное казенное общеобразовательное учреждение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>«Инская средняя общеобразовательная школа»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>Шелаболихинского района Алтайского края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tbl>
      <w:tblPr>
        <w:jc w:val="left"/>
        <w:tblInd w:type="dxa" w:w="-353"/>
        <w:tblBorders/>
      </w:tblPr>
      <w:tblGrid>
        <w:gridCol w:w="4983"/>
        <w:gridCol w:w="4625"/>
      </w:tblGrid>
      <w:tr>
        <w:trPr>
          <w:trHeight w:hRule="atLeast" w:val="1899"/>
          <w:cantSplit w:val="false"/>
        </w:trPr>
        <w:tc>
          <w:tcPr>
            <w:tcW w:type="dxa" w:w="49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Заместитель</w:t>
            </w:r>
          </w:p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руководителя по УВР МКОУ «Инская СОШ» _________/___________/</w:t>
            </w:r>
          </w:p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/>
                <w:sz w:val="24"/>
                <w:szCs w:val="24"/>
              </w:rPr>
              <w:t>ФИО</w:t>
            </w:r>
          </w:p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/>
            </w:r>
          </w:p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«___»_________20____г.</w:t>
            </w:r>
          </w:p>
        </w:tc>
        <w:tc>
          <w:tcPr>
            <w:tcW w:type="dxa" w:w="46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Руководитель   МКОУ «Инская СОШ»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Панова А.П. ___________</w:t>
            </w:r>
          </w:p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Приказ №______</w:t>
            </w:r>
          </w:p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от «___»___________20___г.</w:t>
            </w:r>
          </w:p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b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 xml:space="preserve">Кончиковой Марии Сергеевны 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 xml:space="preserve">по учебному предмету 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>Основы религиозных культур и светской этики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>модуль «Основы светской этики»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sz w:val="24"/>
          <w:szCs w:val="24"/>
          <w:u w:val="single"/>
        </w:rPr>
        <w:t xml:space="preserve">4 класс 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 xml:space="preserve">                                    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b/>
          <w:sz w:val="24"/>
          <w:szCs w:val="24"/>
        </w:rPr>
        <w:t>2014 – 2015 учебный год</w:t>
      </w:r>
    </w:p>
    <w:p>
      <w:pPr>
        <w:pStyle w:val="style44"/>
        <w:spacing w:after="0" w:before="0" w:line="200" w:lineRule="atLeast"/>
        <w:ind w:hanging="0" w:left="0" w:right="0"/>
      </w:pPr>
      <w:r>
        <w:rPr>
          <w:rStyle w:val="style16"/>
          <w:rFonts w:cs="Times New Roman"/>
          <w:sz w:val="24"/>
          <w:szCs w:val="24"/>
        </w:rPr>
        <w:t xml:space="preserve">                                                               </w:t>
      </w:r>
      <w:r>
        <w:rPr>
          <w:rStyle w:val="style16"/>
          <w:rFonts w:cs="Times New Roman"/>
          <w:sz w:val="24"/>
          <w:szCs w:val="24"/>
        </w:rPr>
        <w:t>Пояснительная записка</w:t>
      </w:r>
      <w:r>
        <w:rPr>
          <w:rFonts w:cs="Times New Roman"/>
          <w:sz w:val="24"/>
          <w:szCs w:val="24"/>
        </w:rPr>
        <w:t xml:space="preserve"> </w:t>
      </w:r>
      <w:r>
        <w:rPr>
          <w:rStyle w:val="style16"/>
          <w:rFonts w:cs="Times New Roman"/>
          <w:sz w:val="24"/>
          <w:szCs w:val="24"/>
        </w:rPr>
        <w:t> </w:t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Рабочая программа составлена на основе авторской учебной программы  «Основы духовно-нравственной культуры народов России. Основы религиозных культур и светской этики». А.Я.Данилюк «Просвещение», 2012.</w:t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Предмет «Основы духовно-нравственной культуры народов России» в учебном плане школы представлен модулем «Основы светской этики» - 1 час в неделю. На изучение учебного материала по предмету «Основы светской этики» в тематическом планировании отводится 34 часа.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b/>
          <w:bCs/>
          <w:sz w:val="24"/>
          <w:szCs w:val="24"/>
        </w:rPr>
        <w:t xml:space="preserve">Цель комплексного учебного курса </w:t>
      </w:r>
      <w:r>
        <w:rPr>
          <w:rFonts w:cs="Times New Roman" w:eastAsia="Times New Roman"/>
          <w:sz w:val="24"/>
          <w:szCs w:val="24"/>
        </w:rPr>
        <w:t>«Основы религиозных культур и светской этики» −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center"/>
        <w:textAlignment w:val="baseline"/>
      </w:pPr>
      <w:r>
        <w:rPr>
          <w:rFonts w:cs="Times New Roman" w:eastAsia="Times New Roman"/>
          <w:b/>
          <w:bCs/>
          <w:sz w:val="24"/>
          <w:szCs w:val="24"/>
        </w:rPr>
        <w:t>Общая характеристика учебного курса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 xml:space="preserve">Учебный курс является культурологическим и направлен на развитие у школьников 10−11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− «культурная традиция», </w:t>
      </w:r>
      <w:r>
        <w:rPr>
          <w:rFonts w:cs="Times New Roman" w:eastAsia="Times New Roman"/>
          <w:spacing w:val="-4"/>
          <w:sz w:val="24"/>
          <w:szCs w:val="24"/>
        </w:rPr>
        <w:t xml:space="preserve">«мировоззрение», «духовность (душевность)» и «нравственность» </w:t>
      </w:r>
      <w:r>
        <w:rPr>
          <w:rFonts w:cs="Times New Roman" w:eastAsia="Times New Roman"/>
          <w:sz w:val="24"/>
          <w:szCs w:val="24"/>
        </w:rPr>
        <w:t>−</w:t>
      </w:r>
      <w:r>
        <w:rPr>
          <w:rFonts w:cs="Times New Roman" w:eastAsia="Times New Roman"/>
          <w:spacing w:val="-4"/>
          <w:sz w:val="24"/>
          <w:szCs w:val="24"/>
        </w:rPr>
        <w:t xml:space="preserve"> </w:t>
      </w:r>
      <w:r>
        <w:rPr>
          <w:rFonts w:cs="Times New Roman" w:eastAsia="Times New Roman"/>
          <w:sz w:val="24"/>
          <w:szCs w:val="24"/>
        </w:rPr>
        <w:t>являются объединяющим началом для всех понятий, составляющих основу курса (религиозную или нерелигиозную).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Основной принцип, заложенный в содержании курса, − общность в многообразии, многоединство, поликультурность, − отражает культурную, социальную, этническую, религиозную сложность нашей страны и современного мира.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общая историческая судьба народов России;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Учебный курс является единой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этике посредством: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ориентации содержания всех модулей учебного курса на общую педагогическую цель − воспитание нравственного, творческого, ответственного гражданина России;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единых требований к результатам освоения содержания учебного курса.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Учебно-воспитательный процесс, осуществляемый в границах учебного курса и системы межпредметных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b/>
          <w:bCs/>
          <w:sz w:val="24"/>
          <w:szCs w:val="24"/>
        </w:rPr>
        <w:t>Основные задачи комплексного учебного курса: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формирование у обучающихся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 xml:space="preserve">знакомство обучающихся с основами светской этики и обобщение знаний, понятий и представлений о духовной культуре и морали, полученных обучающимися в начальной школе, 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>
      <w:pPr>
        <w:pStyle w:val="style0"/>
        <w:numPr>
          <w:ilvl w:val="0"/>
          <w:numId w:val="1"/>
        </w:numPr>
        <w:tabs>
          <w:tab w:leader="none" w:pos="709" w:val="left"/>
          <w:tab w:leader="none" w:pos="720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pacing w:val="-1"/>
          <w:sz w:val="24"/>
          <w:szCs w:val="24"/>
        </w:rPr>
        <w:t>Учебный курс создаёт начальные условия для освоения обуча</w:t>
      </w:r>
      <w:r>
        <w:rPr>
          <w:rFonts w:cs="Times New Roman" w:eastAsia="Times New Roman"/>
          <w:sz w:val="24"/>
          <w:szCs w:val="24"/>
        </w:rPr>
        <w:t>ющимися российской культуры как целостного, самобытного феномена мировой культуры; понимания культурного многообразия и исторического, национально-государственного, духовного единства российской жизни.</w:t>
      </w:r>
    </w:p>
    <w:p>
      <w:pPr>
        <w:pStyle w:val="style0"/>
        <w:shd w:fill="FFFFFF" w:val="clear"/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Освоение школьниками учебного содержания, должно обеспечить: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461" w:val="left"/>
          <w:tab w:leader="none" w:pos="709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461" w:val="left"/>
          <w:tab w:leader="none" w:pos="709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формирование первоначальных представлений об основах светской этики;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461" w:val="left"/>
          <w:tab w:leader="none" w:pos="709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формирование уважительного отношения к разным духовным и светским традициям;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461" w:val="left"/>
          <w:tab w:leader="none" w:pos="709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>
      <w:pPr>
        <w:pStyle w:val="style0"/>
        <w:widowControl w:val="false"/>
        <w:numPr>
          <w:ilvl w:val="0"/>
          <w:numId w:val="2"/>
        </w:numPr>
        <w:shd w:fill="FFFFFF" w:val="clear"/>
        <w:tabs>
          <w:tab w:leader="none" w:pos="461" w:val="left"/>
          <w:tab w:leader="none" w:pos="709" w:val="left"/>
        </w:tabs>
        <w:overflowPunct w:val="true"/>
        <w:spacing w:after="0" w:before="0" w:line="200" w:lineRule="atLeast"/>
        <w:ind w:hanging="0" w:left="0" w:right="0"/>
        <w:jc w:val="both"/>
        <w:textAlignment w:val="baseline"/>
      </w:pPr>
      <w:r>
        <w:rPr>
          <w:rFonts w:cs="Times New Roman" w:eastAsia="Times New Roman"/>
          <w:sz w:val="24"/>
          <w:szCs w:val="24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>
          <w:rStyle w:val="style16"/>
          <w:rFonts w:cs="Times New Roman"/>
          <w:sz w:val="24"/>
          <w:szCs w:val="24"/>
        </w:rPr>
        <w:t>Особенности организации учебного процесса</w:t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При организации учебного процесса особое внимание будет уделено организации коллективной деятельности учащихся, проектной деятельности, работе в парах, группах, индивидуальной работе.</w:t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Предпочтительные </w:t>
      </w:r>
      <w:r>
        <w:rPr>
          <w:rStyle w:val="style16"/>
          <w:rFonts w:cs="Times New Roman"/>
          <w:sz w:val="24"/>
          <w:szCs w:val="24"/>
        </w:rPr>
        <w:t>формы</w:t>
      </w:r>
      <w:r>
        <w:rPr>
          <w:rFonts w:cs="Times New Roman"/>
          <w:sz w:val="24"/>
          <w:szCs w:val="24"/>
        </w:rPr>
        <w:t xml:space="preserve"> стартового, промежуточного, итогового </w:t>
      </w:r>
      <w:r>
        <w:rPr>
          <w:rStyle w:val="style16"/>
          <w:rFonts w:cs="Times New Roman"/>
          <w:sz w:val="24"/>
          <w:szCs w:val="24"/>
        </w:rPr>
        <w:t>контроля</w:t>
      </w:r>
      <w:r>
        <w:rPr>
          <w:rFonts w:cs="Times New Roman"/>
          <w:sz w:val="24"/>
          <w:szCs w:val="24"/>
        </w:rPr>
        <w:t xml:space="preserve"> в данном классе: беседа, фронтальный опрос, работа по карточкам, интегрированные задания, понятийные диктанты.</w:t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>
          <w:rStyle w:val="style16"/>
          <w:rFonts w:cs="Times New Roman"/>
          <w:sz w:val="24"/>
          <w:szCs w:val="24"/>
        </w:rPr>
        <w:t xml:space="preserve">Методы, используемые на занятиях: </w:t>
      </w:r>
      <w:r>
        <w:rPr>
          <w:rFonts w:cs="Times New Roman"/>
          <w:sz w:val="24"/>
          <w:szCs w:val="24"/>
        </w:rPr>
        <w:t>Репродуктивный, эвристический, проблемный</w:t>
      </w:r>
    </w:p>
    <w:p>
      <w:pPr>
        <w:pStyle w:val="style0"/>
        <w:tabs>
          <w:tab w:leader="none" w:pos="709" w:val="left"/>
          <w:tab w:leader="none" w:pos="1260" w:val="left"/>
        </w:tabs>
        <w:spacing w:after="0" w:before="0" w:line="200" w:lineRule="atLeast"/>
        <w:ind w:hanging="0" w:left="0" w:right="0"/>
        <w:jc w:val="both"/>
      </w:pPr>
      <w:r>
        <w:rPr>
          <w:rFonts w:cs="Times New Roman" w:eastAsia="Times New Roman"/>
          <w:b/>
          <w:sz w:val="24"/>
          <w:szCs w:val="24"/>
          <w:lang w:eastAsia="zh-CN"/>
        </w:rPr>
        <w:t xml:space="preserve">                                          </w:t>
      </w:r>
    </w:p>
    <w:p>
      <w:pPr>
        <w:pStyle w:val="style0"/>
        <w:tabs>
          <w:tab w:leader="none" w:pos="709" w:val="left"/>
          <w:tab w:leader="none" w:pos="1260" w:val="left"/>
        </w:tabs>
        <w:spacing w:after="0" w:before="0" w:line="200" w:lineRule="atLeast"/>
        <w:ind w:hanging="0" w:left="0" w:right="0"/>
        <w:jc w:val="center"/>
      </w:pPr>
      <w:r>
        <w:rPr>
          <w:rFonts w:cs="Times New Roman" w:eastAsia="Times New Roman"/>
          <w:b/>
          <w:sz w:val="24"/>
          <w:szCs w:val="24"/>
          <w:lang w:eastAsia="zh-CN"/>
        </w:rPr>
        <w:t xml:space="preserve">  </w:t>
      </w:r>
      <w:r>
        <w:rPr>
          <w:rFonts w:cs="Times New Roman" w:eastAsia="Times New Roman"/>
          <w:b/>
          <w:sz w:val="24"/>
          <w:szCs w:val="24"/>
          <w:lang w:eastAsia="zh-CN"/>
        </w:rPr>
        <w:t>Место предмета в учебном плане</w:t>
      </w:r>
    </w:p>
    <w:p>
      <w:pPr>
        <w:pStyle w:val="style0"/>
        <w:tabs>
          <w:tab w:leader="none" w:pos="709" w:val="left"/>
          <w:tab w:leader="none" w:pos="1260" w:val="left"/>
        </w:tabs>
        <w:spacing w:after="0" w:before="0" w:line="200" w:lineRule="atLeast"/>
        <w:ind w:hanging="0" w:left="0" w:right="0"/>
        <w:jc w:val="both"/>
      </w:pPr>
      <w:r>
        <w:rPr>
          <w:rFonts w:cs="Times New Roman" w:eastAsia="Times New Roman"/>
          <w:sz w:val="24"/>
          <w:szCs w:val="24"/>
          <w:lang w:eastAsia="zh-CN"/>
        </w:rPr>
        <w:tab/>
        <w:t>в 4</w:t>
      </w:r>
      <w:r>
        <w:rPr>
          <w:rFonts w:cs="Times New Roman" w:eastAsia="Times New Roman"/>
          <w:b/>
          <w:sz w:val="24"/>
          <w:szCs w:val="24"/>
          <w:lang w:eastAsia="zh-CN"/>
        </w:rPr>
        <w:t xml:space="preserve"> </w:t>
      </w:r>
      <w:r>
        <w:rPr>
          <w:rFonts w:cs="Times New Roman" w:eastAsia="Times New Roman"/>
          <w:sz w:val="24"/>
          <w:szCs w:val="24"/>
          <w:lang w:eastAsia="zh-CN"/>
        </w:rPr>
        <w:t xml:space="preserve"> классе  17 ч (0,5 ч в неделю, 34 учебные недели или 1 ч в 1 полугодии), в 5 классе 17 ч (0,5 ч в неделю, 34 учебные недели или 1 ч в 1 полугодии) итого 34 ч.</w:t>
      </w:r>
    </w:p>
    <w:p>
      <w:pPr>
        <w:pStyle w:val="style0"/>
        <w:spacing w:after="0" w:before="0" w:line="2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t>Описание ценностных ориентиров содержания учебного предмета</w:t>
      </w:r>
      <w:r>
        <w:rPr>
          <w:rFonts w:cs="Times New Roman"/>
          <w:color w:val="000000"/>
          <w:sz w:val="24"/>
          <w:szCs w:val="24"/>
        </w:rPr>
        <w:t xml:space="preserve">           Образовательный процесс в рамках учебного курса и в системе межпредметных связей призван обобщить, систематизировать процессы духовно-нравственного развития и воспитания обучающихся в начальной школе, заложить основы их дальнейшего духовно-нравственного развития на ступенях основного и среднего (полного) общего образования.</w:t>
      </w:r>
    </w:p>
    <w:p>
      <w:pPr>
        <w:pStyle w:val="style0"/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       </w:t>
      </w:r>
      <w:r>
        <w:rPr>
          <w:rFonts w:cs="Times New Roman"/>
          <w:color w:val="000000"/>
          <w:sz w:val="24"/>
          <w:szCs w:val="24"/>
        </w:rPr>
        <w:t>Задачами учебного курса «Основы религиозных культур и светской этики» являются:</w:t>
      </w:r>
    </w:p>
    <w:p>
      <w:pPr>
        <w:pStyle w:val="style0"/>
        <w:numPr>
          <w:ilvl w:val="0"/>
          <w:numId w:val="6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>обеспечение условий для усвоения учащимися приоритетных традиционных морально-нравственных идеалов, базовых национальных ценностей, моральных норм;</w:t>
      </w:r>
    </w:p>
    <w:p>
      <w:pPr>
        <w:pStyle w:val="style0"/>
        <w:numPr>
          <w:ilvl w:val="0"/>
          <w:numId w:val="6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знакомство обучающихся с культурно-историческими основами традиционных религий и светской этики в России; </w:t>
      </w:r>
    </w:p>
    <w:p>
      <w:pPr>
        <w:pStyle w:val="style0"/>
        <w:numPr>
          <w:ilvl w:val="0"/>
          <w:numId w:val="6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>развитие представлений младшего подростка о значении нравственности и морали в жизни личности, семьи, общества;</w:t>
      </w:r>
    </w:p>
    <w:p>
      <w:pPr>
        <w:pStyle w:val="style0"/>
        <w:numPr>
          <w:ilvl w:val="0"/>
          <w:numId w:val="6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обобщение знаний, понятий и представлений о духовности, нравственности, морали, полученных учащимися в младшей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 </w:t>
      </w:r>
    </w:p>
    <w:p>
      <w:pPr>
        <w:pStyle w:val="style0"/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       </w:t>
      </w:r>
      <w:r>
        <w:rPr>
          <w:rFonts w:cs="Times New Roman"/>
          <w:color w:val="000000"/>
          <w:sz w:val="24"/>
          <w:szCs w:val="24"/>
        </w:rPr>
        <w:t>Учебный курс, в содержании которого представлены четыре отечественные религиозные традиции, создает мировоззренческую и ценностную основу для интеграции разнопредметного гуманитарного учебного содержания в основной школе.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>
      <w:pPr>
        <w:pStyle w:val="style0"/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         </w:t>
      </w:r>
      <w:r>
        <w:rPr>
          <w:rFonts w:cs="Times New Roman"/>
          <w:color w:val="000000"/>
          <w:sz w:val="24"/>
          <w:szCs w:val="24"/>
        </w:rPr>
        <w:t>Освоение учебного содержания каждого из модулей, входящих в учебный курс, должно обеспечить:</w:t>
      </w:r>
    </w:p>
    <w:p>
      <w:pPr>
        <w:pStyle w:val="style0"/>
        <w:numPr>
          <w:ilvl w:val="0"/>
          <w:numId w:val="7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понимание значения духовности, нравственности, морали, морально ответственного поведения в жизни человека, семьи, общества; </w:t>
      </w:r>
    </w:p>
    <w:p>
      <w:pPr>
        <w:pStyle w:val="style0"/>
        <w:numPr>
          <w:ilvl w:val="0"/>
          <w:numId w:val="7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>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>
      <w:pPr>
        <w:pStyle w:val="style0"/>
        <w:numPr>
          <w:ilvl w:val="0"/>
          <w:numId w:val="7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>формирование первоначальных представлений об исторических и культурологических основах традиционных религий и светской этики в России;</w:t>
      </w:r>
    </w:p>
    <w:p>
      <w:pPr>
        <w:pStyle w:val="style0"/>
        <w:numPr>
          <w:ilvl w:val="0"/>
          <w:numId w:val="7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>формирование уважительного отношения к традиционным религиям и их представителям;</w:t>
      </w:r>
    </w:p>
    <w:p>
      <w:pPr>
        <w:pStyle w:val="style0"/>
        <w:numPr>
          <w:ilvl w:val="0"/>
          <w:numId w:val="7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  многоконфессионального народа России; </w:t>
      </w:r>
    </w:p>
    <w:p>
      <w:pPr>
        <w:pStyle w:val="style0"/>
        <w:numPr>
          <w:ilvl w:val="0"/>
          <w:numId w:val="7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 xml:space="preserve">знание, понимание и принятие личностью ценностей: Отечество, семья, религия - как основы традиционной культуры многонационального народа России; </w:t>
      </w:r>
    </w:p>
    <w:p>
      <w:pPr>
        <w:pStyle w:val="style0"/>
        <w:numPr>
          <w:ilvl w:val="0"/>
          <w:numId w:val="7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>укрепление веры в Россию;</w:t>
      </w:r>
    </w:p>
    <w:p>
      <w:pPr>
        <w:pStyle w:val="style0"/>
        <w:numPr>
          <w:ilvl w:val="0"/>
          <w:numId w:val="7"/>
        </w:numPr>
        <w:spacing w:after="0" w:before="0" w:line="200" w:lineRule="atLeast"/>
        <w:ind w:hanging="0" w:left="0" w:right="0"/>
        <w:jc w:val="both"/>
      </w:pPr>
      <w:r>
        <w:rPr>
          <w:rFonts w:cs="Times New Roman"/>
          <w:color w:val="000000"/>
          <w:sz w:val="24"/>
          <w:szCs w:val="24"/>
        </w:rPr>
        <w:t>укрепление средствами образования духовной преемственности поколений.</w:t>
      </w:r>
    </w:p>
    <w:p>
      <w:pPr>
        <w:pStyle w:val="style53"/>
        <w:spacing w:after="0" w:before="0" w:line="2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</w:t>
      </w:r>
      <w:r>
        <w:rPr>
          <w:rFonts w:ascii="Liberation Serif" w:cs="Times New Roman" w:hAnsi="Liberation Serif"/>
          <w:sz w:val="24"/>
          <w:szCs w:val="24"/>
        </w:rPr>
        <w:t xml:space="preserve">Данная рабочая программа строиться с учетом  таких </w:t>
      </w:r>
      <w:r>
        <w:rPr>
          <w:rFonts w:ascii="Liberation Serif" w:cs="Times New Roman" w:hAnsi="Liberation Serif"/>
          <w:b/>
          <w:sz w:val="24"/>
          <w:szCs w:val="24"/>
        </w:rPr>
        <w:t>подходов,</w:t>
      </w:r>
      <w:r>
        <w:rPr>
          <w:rFonts w:ascii="Liberation Serif" w:cs="Times New Roman" w:hAnsi="Liberation Serif"/>
          <w:sz w:val="24"/>
          <w:szCs w:val="24"/>
        </w:rPr>
        <w:t xml:space="preserve"> как: </w:t>
      </w:r>
    </w:p>
    <w:p>
      <w:pPr>
        <w:pStyle w:val="style53"/>
        <w:spacing w:after="0" w:before="0" w:line="2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целенаправленное включение обучающихся в обсуждение и самостоятельное                 исследование вопросов, связанных с изучением истоков представлений о морали и нравственности в контексте отечественной культурной традиции;</w:t>
      </w:r>
    </w:p>
    <w:p>
      <w:pPr>
        <w:pStyle w:val="style53"/>
        <w:spacing w:after="0" w:before="0" w:line="2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активизация познавательной активности школьников; </w:t>
      </w:r>
    </w:p>
    <w:p>
      <w:pPr>
        <w:pStyle w:val="style53"/>
        <w:spacing w:after="0" w:before="0" w:line="2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создание условий для позитивной самостоятельной деятельности обучающихся</w:t>
      </w:r>
      <w:r>
        <w:rPr>
          <w:rFonts w:ascii="Liberation Serif" w:cs="Times New Roman" w:hAnsi="Liberation Serif"/>
          <w:b/>
          <w:sz w:val="24"/>
          <w:szCs w:val="24"/>
        </w:rPr>
        <w:t xml:space="preserve">. </w:t>
      </w:r>
    </w:p>
    <w:p>
      <w:pPr>
        <w:pStyle w:val="style53"/>
        <w:spacing w:after="0" w:before="0" w:line="2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  </w:t>
      </w:r>
      <w:r>
        <w:rPr>
          <w:rFonts w:ascii="Liberation Serif" w:cs="Times New Roman" w:hAnsi="Liberation Serif"/>
          <w:sz w:val="24"/>
          <w:szCs w:val="24"/>
        </w:rPr>
        <w:t xml:space="preserve">В качестве наиболее важных механизмов, способствующих освоению содержания курса, в рабочей программе  выделены следующие </w:t>
      </w:r>
      <w:r>
        <w:rPr>
          <w:rFonts w:ascii="Liberation Serif" w:cs="Times New Roman" w:hAnsi="Liberation Serif"/>
          <w:b/>
          <w:sz w:val="24"/>
          <w:szCs w:val="24"/>
        </w:rPr>
        <w:t>методы</w:t>
      </w:r>
      <w:r>
        <w:rPr>
          <w:rFonts w:ascii="Liberation Serif" w:cs="Times New Roman" w:hAnsi="Liberation Serif"/>
          <w:sz w:val="24"/>
          <w:szCs w:val="24"/>
        </w:rPr>
        <w:t>:</w:t>
      </w:r>
    </w:p>
    <w:p>
      <w:pPr>
        <w:pStyle w:val="style0"/>
        <w:spacing w:after="0" w:before="0" w:line="200" w:lineRule="atLeast"/>
        <w:ind w:hanging="0" w:left="0" w:right="0"/>
        <w:jc w:val="both"/>
      </w:pPr>
      <w:r>
        <w:rPr>
          <w:rFonts w:cs="Times New Roman"/>
          <w:b/>
          <w:sz w:val="24"/>
          <w:szCs w:val="24"/>
        </w:rPr>
        <w:t>Метод моральных дилемм и дискуссий</w:t>
      </w:r>
      <w:r>
        <w:rPr>
          <w:rFonts w:cs="Times New Roman"/>
          <w:sz w:val="24"/>
          <w:szCs w:val="24"/>
        </w:rPr>
        <w:t xml:space="preserve"> 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доказательства правомерности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ситуациях. </w:t>
      </w:r>
    </w:p>
    <w:p>
      <w:pPr>
        <w:pStyle w:val="style0"/>
        <w:spacing w:after="0" w:before="0" w:line="200" w:lineRule="atLeast"/>
        <w:ind w:hanging="0" w:left="0" w:right="0"/>
        <w:jc w:val="both"/>
      </w:pPr>
      <w:r>
        <w:rPr>
          <w:rFonts w:cs="Times New Roman"/>
          <w:b/>
          <w:sz w:val="24"/>
          <w:szCs w:val="24"/>
        </w:rPr>
        <w:t>Эвристические методы</w:t>
      </w:r>
      <w:r>
        <w:rPr>
          <w:rFonts w:cs="Times New Roman"/>
          <w:sz w:val="24"/>
          <w:szCs w:val="24"/>
        </w:rPr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>
      <w:pPr>
        <w:pStyle w:val="style0"/>
        <w:spacing w:after="0" w:before="0" w:line="200" w:lineRule="atLeast"/>
        <w:ind w:hanging="0" w:left="0" w:right="0"/>
        <w:jc w:val="both"/>
      </w:pPr>
      <w:r>
        <w:rPr>
          <w:rFonts w:cs="Times New Roman"/>
          <w:b/>
          <w:sz w:val="24"/>
          <w:szCs w:val="24"/>
        </w:rPr>
        <w:t xml:space="preserve">Исследовательский метод </w:t>
      </w:r>
      <w:r>
        <w:rPr>
          <w:rFonts w:cs="Times New Roman"/>
          <w:sz w:val="24"/>
          <w:szCs w:val="24"/>
        </w:rPr>
        <w:t xml:space="preserve">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>
      <w:pPr>
        <w:pStyle w:val="style0"/>
        <w:spacing w:after="0" w:before="0" w:line="200" w:lineRule="atLeast"/>
        <w:ind w:hanging="0" w:left="0" w:right="0"/>
        <w:jc w:val="both"/>
      </w:pPr>
      <w:r>
        <w:rPr>
          <w:rFonts w:cs="Times New Roman"/>
          <w:b/>
          <w:sz w:val="24"/>
          <w:szCs w:val="24"/>
        </w:rPr>
        <w:t>Проектирование –</w:t>
      </w:r>
      <w:r>
        <w:rPr>
          <w:rFonts w:cs="Times New Roman"/>
          <w:sz w:val="24"/>
          <w:szCs w:val="24"/>
        </w:rPr>
        <w:t xml:space="preserve"> особый вид деятельности, сочетающий индивидуальную самостоятельную работу с групповыми занятиями, в результате которого 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 </w:t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jc w:val="center"/>
      </w:pPr>
      <w:r>
        <w:rPr>
          <w:rFonts w:cs="Times New Roman"/>
          <w:b/>
          <w:caps/>
          <w:sz w:val="24"/>
          <w:szCs w:val="24"/>
        </w:rPr>
        <w:t>планируемые результаты</w:t>
      </w:r>
    </w:p>
    <w:p>
      <w:pPr>
        <w:pStyle w:val="style0"/>
        <w:spacing w:after="0" w:before="0" w:line="200" w:lineRule="atLeast"/>
        <w:ind w:hanging="0" w:left="0" w:right="0"/>
      </w:pPr>
      <w:r>
        <w:rPr>
          <w:rFonts w:cs="Times New Roman"/>
          <w:b/>
          <w:i/>
          <w:iCs/>
          <w:sz w:val="24"/>
          <w:szCs w:val="24"/>
        </w:rPr>
        <w:t>Личностные  :</w:t>
      </w:r>
    </w:p>
    <w:p>
      <w:pPr>
        <w:pStyle w:val="style0"/>
        <w:numPr>
          <w:ilvl w:val="0"/>
          <w:numId w:val="3"/>
        </w:numPr>
        <w:spacing w:after="0" w:before="0" w:line="200" w:lineRule="atLeast"/>
        <w:ind w:hanging="0" w:left="0" w:right="0"/>
      </w:pPr>
      <w:r>
        <w:rPr>
          <w:rFonts w:cs="Times New Roman"/>
          <w:iCs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>
      <w:pPr>
        <w:pStyle w:val="style0"/>
        <w:numPr>
          <w:ilvl w:val="0"/>
          <w:numId w:val="3"/>
        </w:numPr>
        <w:spacing w:after="0" w:before="0" w:line="200" w:lineRule="atLeast"/>
        <w:ind w:hanging="0" w:left="0" w:right="0"/>
      </w:pPr>
      <w:r>
        <w:rPr>
          <w:rFonts w:cs="Times New Roman"/>
          <w:iCs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>
      <w:pPr>
        <w:pStyle w:val="style0"/>
        <w:numPr>
          <w:ilvl w:val="0"/>
          <w:numId w:val="3"/>
        </w:numPr>
        <w:spacing w:after="0" w:before="0" w:line="200" w:lineRule="atLeast"/>
        <w:ind w:hanging="0" w:left="0" w:right="0"/>
      </w:pPr>
      <w:r>
        <w:rPr>
          <w:rFonts w:cs="Times New Roman"/>
          <w:iCs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>
      <w:pPr>
        <w:pStyle w:val="style0"/>
        <w:numPr>
          <w:ilvl w:val="0"/>
          <w:numId w:val="3"/>
        </w:numPr>
        <w:spacing w:after="0" w:before="0" w:line="200" w:lineRule="atLeast"/>
        <w:ind w:hanging="0" w:left="0" w:right="0"/>
      </w:pPr>
      <w:r>
        <w:rPr>
          <w:rFonts w:cs="Times New Roman"/>
          <w:iCs/>
          <w:sz w:val="24"/>
          <w:szCs w:val="24"/>
        </w:rPr>
        <w:t>развитие этических чувств как регуляторов морального поведения;</w:t>
      </w:r>
    </w:p>
    <w:p>
      <w:pPr>
        <w:pStyle w:val="style0"/>
        <w:spacing w:after="0" w:before="0" w:line="200" w:lineRule="atLeast"/>
        <w:ind w:hanging="0" w:left="0" w:right="0"/>
      </w:pPr>
      <w:r>
        <w:rPr>
          <w:rFonts w:cs="Times New Roman"/>
          <w:iCs/>
          <w:sz w:val="24"/>
          <w:szCs w:val="24"/>
        </w:rPr>
        <w:t>—</w:t>
      </w:r>
      <w:r>
        <w:rPr>
          <w:rFonts w:cs="Times New Roman"/>
          <w:iCs/>
          <w:sz w:val="24"/>
          <w:szCs w:val="24"/>
        </w:rPr>
        <w:tab/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>
      <w:pPr>
        <w:pStyle w:val="style0"/>
        <w:numPr>
          <w:ilvl w:val="0"/>
          <w:numId w:val="4"/>
        </w:numPr>
        <w:spacing w:after="0" w:before="0" w:line="200" w:lineRule="atLeast"/>
        <w:ind w:hanging="0" w:left="0" w:right="0"/>
      </w:pPr>
      <w:r>
        <w:rPr>
          <w:rFonts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>
      <w:pPr>
        <w:pStyle w:val="style0"/>
        <w:numPr>
          <w:ilvl w:val="0"/>
          <w:numId w:val="4"/>
        </w:numPr>
        <w:spacing w:after="0" w:before="0" w:line="200" w:lineRule="atLeast"/>
        <w:ind w:hanging="0" w:left="0" w:right="0"/>
      </w:pPr>
      <w:r>
        <w:rPr>
          <w:rFonts w:cs="Times New Roman"/>
          <w:iCs/>
          <w:sz w:val="24"/>
          <w:szCs w:val="24"/>
        </w:rPr>
        <w:t>наличие мотивации к труду, работе на результат, бережному отношению к материальным</w:t>
      </w:r>
      <w:r>
        <w:rPr>
          <w:rFonts w:cs="Times New Roman"/>
          <w:i/>
          <w:iCs/>
          <w:sz w:val="24"/>
          <w:szCs w:val="24"/>
        </w:rPr>
        <w:t xml:space="preserve"> и духовным ценностям.</w:t>
      </w:r>
    </w:p>
    <w:p>
      <w:pPr>
        <w:pStyle w:val="style0"/>
        <w:spacing w:after="0" w:before="0" w:line="200" w:lineRule="atLeast"/>
        <w:ind w:hanging="0" w:left="0" w:right="0"/>
      </w:pPr>
      <w:r>
        <w:rPr>
          <w:rFonts w:cs="Times New Roman"/>
          <w:b/>
          <w:i/>
          <w:iCs/>
          <w:sz w:val="24"/>
          <w:szCs w:val="24"/>
        </w:rPr>
        <w:t>Метапредметные  :</w:t>
      </w:r>
    </w:p>
    <w:p>
      <w:pPr>
        <w:pStyle w:val="style0"/>
        <w:numPr>
          <w:ilvl w:val="0"/>
          <w:numId w:val="4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>
      <w:pPr>
        <w:pStyle w:val="style0"/>
        <w:numPr>
          <w:ilvl w:val="0"/>
          <w:numId w:val="4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>
      <w:pPr>
        <w:pStyle w:val="style0"/>
        <w:numPr>
          <w:ilvl w:val="0"/>
          <w:numId w:val="4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>
      <w:pPr>
        <w:pStyle w:val="style0"/>
        <w:numPr>
          <w:ilvl w:val="0"/>
          <w:numId w:val="4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>
      <w:pPr>
        <w:pStyle w:val="style0"/>
        <w:numPr>
          <w:ilvl w:val="0"/>
          <w:numId w:val="4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>
      <w:pPr>
        <w:pStyle w:val="style0"/>
        <w:numPr>
          <w:ilvl w:val="0"/>
          <w:numId w:val="4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>
      <w:pPr>
        <w:pStyle w:val="style0"/>
        <w:numPr>
          <w:ilvl w:val="0"/>
          <w:numId w:val="4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>
      <w:pPr>
        <w:pStyle w:val="style0"/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—</w:t>
      </w:r>
      <w:r>
        <w:rPr>
          <w:rFonts w:cs="Times New Roman"/>
          <w:sz w:val="24"/>
          <w:szCs w:val="24"/>
        </w:rPr>
        <w:tab/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>
      <w:pPr>
        <w:pStyle w:val="style0"/>
        <w:spacing w:after="0" w:before="0" w:line="200" w:lineRule="atLeast"/>
        <w:ind w:hanging="0" w:left="0" w:right="0"/>
      </w:pPr>
      <w:r>
        <w:rPr>
          <w:rFonts w:cs="Times New Roman"/>
          <w:b/>
          <w:i/>
          <w:iCs/>
          <w:sz w:val="24"/>
          <w:szCs w:val="24"/>
        </w:rPr>
        <w:t>Предметные :</w:t>
      </w:r>
    </w:p>
    <w:p>
      <w:pPr>
        <w:pStyle w:val="style0"/>
        <w:numPr>
          <w:ilvl w:val="0"/>
          <w:numId w:val="5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>
      <w:pPr>
        <w:pStyle w:val="style0"/>
        <w:numPr>
          <w:ilvl w:val="0"/>
          <w:numId w:val="5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>
      <w:pPr>
        <w:pStyle w:val="style0"/>
        <w:numPr>
          <w:ilvl w:val="0"/>
          <w:numId w:val="5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>
      <w:pPr>
        <w:pStyle w:val="style0"/>
        <w:numPr>
          <w:ilvl w:val="0"/>
          <w:numId w:val="5"/>
        </w:numPr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осознание ценности нравственности и духовности в человеческой жизни.</w:t>
      </w:r>
    </w:p>
    <w:p>
      <w:pPr>
        <w:pStyle w:val="style44"/>
        <w:spacing w:after="0" w:before="0" w:line="200" w:lineRule="atLeast"/>
        <w:ind w:hanging="0" w:left="0" w:right="0"/>
      </w:pPr>
      <w:r>
        <w:rPr>
          <w:rStyle w:val="style16"/>
          <w:rFonts w:cs="Times New Roman"/>
          <w:sz w:val="24"/>
          <w:szCs w:val="24"/>
        </w:rPr>
        <w:t xml:space="preserve">                                 </w:t>
      </w:r>
      <w:r>
        <w:rPr>
          <w:rStyle w:val="style16"/>
          <w:rFonts w:cs="Times New Roman"/>
          <w:sz w:val="24"/>
          <w:szCs w:val="24"/>
        </w:rPr>
        <w:t>Требования к уровню подготовки обучающихся:</w:t>
      </w:r>
    </w:p>
    <w:p>
      <w:pPr>
        <w:pStyle w:val="style44"/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>       </w:t>
      </w:r>
      <w:r>
        <w:rPr>
          <w:rFonts w:cs="Times New Roman"/>
          <w:sz w:val="24"/>
          <w:szCs w:val="24"/>
        </w:rPr>
        <w:t xml:space="preserve">В результате изучения Основ религиозных культур и светской этики ученик должен: </w:t>
        <w:br/>
      </w:r>
      <w:r>
        <w:rPr>
          <w:rStyle w:val="style16"/>
          <w:rFonts w:cs="Times New Roman"/>
          <w:sz w:val="24"/>
          <w:szCs w:val="24"/>
        </w:rPr>
        <w:t>       знать/понимать:</w:t>
      </w:r>
      <w:r>
        <w:rPr>
          <w:rFonts w:cs="Times New Roman"/>
          <w:sz w:val="24"/>
          <w:szCs w:val="24"/>
        </w:rPr>
        <w:t> </w:t>
        <w:br/>
        <w:t xml:space="preserve">     -  основные понятия религиозных культур; </w:t>
        <w:br/>
        <w:t xml:space="preserve">     - историю возникновения религиозных культур; </w:t>
        <w:br/>
        <w:t xml:space="preserve">     - историю развития различных религиозных культур в истории России; </w:t>
        <w:br/>
        <w:t xml:space="preserve">     -  особенности и традиции религий; </w:t>
        <w:br/>
        <w:t>     -   описание основных содержательных составляющих священных книг, сооружений, праздников и святынь;</w:t>
      </w:r>
    </w:p>
    <w:p>
      <w:pPr>
        <w:pStyle w:val="style44"/>
        <w:spacing w:after="0" w:before="0" w:line="200" w:lineRule="atLeast"/>
        <w:ind w:hanging="0" w:left="0" w:right="0"/>
      </w:pPr>
      <w:r>
        <w:rPr>
          <w:rStyle w:val="style16"/>
          <w:rFonts w:cs="Times New Roman"/>
          <w:sz w:val="24"/>
          <w:szCs w:val="24"/>
        </w:rPr>
        <w:t>        </w:t>
      </w:r>
      <w:r>
        <w:rPr>
          <w:rStyle w:val="style16"/>
          <w:rFonts w:cs="Times New Roman"/>
          <w:sz w:val="24"/>
          <w:szCs w:val="24"/>
        </w:rPr>
        <w:t>уметь: </w:t>
        <w:br/>
      </w:r>
      <w:r>
        <w:rPr>
          <w:rFonts w:cs="Times New Roman"/>
          <w:sz w:val="24"/>
          <w:szCs w:val="24"/>
        </w:rPr>
        <w:t xml:space="preserve">      - описывать различные явления религиозных традиций и культур; </w:t>
        <w:br/>
        <w:t xml:space="preserve">      - устанавливать взаимосвязь между религиозной культурой и поведением людей; </w:t>
        <w:br/>
        <w:t xml:space="preserve">      - излагать свое мнение по поводу значения религиозной культуры (культур) в жизни людей и общества; </w:t>
        <w:br/>
        <w:t xml:space="preserve">      - соотносить нравственные формы поведения с нормами религиозной культуры; </w:t>
        <w:br/>
        <w:t xml:space="preserve">      - строить толерантное отношение с представителями разных мировоззрений и культурных традиций; </w:t>
        <w:br/>
        <w:t>       -осуществлять поиск необходимой информации для выполнения заданий; участвовать в диспутах:      </w:t>
      </w:r>
    </w:p>
    <w:p>
      <w:pPr>
        <w:pStyle w:val="style44"/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 xml:space="preserve">- слушать собеседника и излагать свое мнение; </w:t>
        <w:br/>
        <w:t>-  готовить сообщения по выбранным темам</w:t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/>
      </w:r>
    </w:p>
    <w:p>
      <w:pPr>
        <w:pStyle w:val="style44"/>
        <w:spacing w:after="0" w:before="0" w:line="200" w:lineRule="atLeast"/>
        <w:ind w:hanging="0" w:left="0" w:right="0"/>
      </w:pPr>
      <w:r>
        <w:rPr>
          <w:rStyle w:val="style16"/>
          <w:rFonts w:cs="Times New Roman"/>
          <w:sz w:val="24"/>
          <w:szCs w:val="24"/>
        </w:rPr>
        <w:t xml:space="preserve">                                                 </w:t>
      </w:r>
      <w:r>
        <w:rPr>
          <w:rStyle w:val="style16"/>
          <w:rFonts w:cs="Times New Roman"/>
          <w:sz w:val="24"/>
          <w:szCs w:val="24"/>
        </w:rPr>
        <w:t xml:space="preserve">Учебно-тематический план </w:t>
      </w:r>
    </w:p>
    <w:tbl>
      <w:tblPr>
        <w:jc w:val="left"/>
        <w:tblInd w:type="dxa" w:w="-181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779"/>
        <w:gridCol w:w="5640"/>
        <w:gridCol w:w="3219"/>
      </w:tblGrid>
      <w:tr>
        <w:trPr>
          <w:cantSplit w:val="false"/>
        </w:trPr>
        <w:tc>
          <w:tcPr>
            <w:tcW w:type="dxa" w:w="77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type="dxa" w:w="564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type="dxa" w:w="321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>
        <w:trPr>
          <w:cantSplit w:val="false"/>
        </w:trPr>
        <w:tc>
          <w:tcPr>
            <w:tcW w:type="dxa" w:w="77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64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type="dxa" w:w="32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</w:tbl>
    <w:p>
      <w:pPr>
        <w:pStyle w:val="style44"/>
        <w:spacing w:after="0" w:before="0" w:line="200" w:lineRule="atLeast"/>
        <w:ind w:hanging="0" w:left="0" w:right="0"/>
      </w:pPr>
      <w:r>
        <w:rPr/>
      </w:r>
    </w:p>
    <w:p>
      <w:pPr>
        <w:pStyle w:val="style44"/>
        <w:spacing w:after="0" w:before="0" w:line="200" w:lineRule="atLeast"/>
        <w:ind w:hanging="0" w:left="0" w:right="0"/>
      </w:pPr>
      <w:r>
        <w:rPr>
          <w:rStyle w:val="style16"/>
          <w:rFonts w:cs="Times New Roman"/>
          <w:sz w:val="24"/>
          <w:szCs w:val="24"/>
        </w:rPr>
        <w:t xml:space="preserve">                                                                     </w:t>
      </w:r>
      <w:r>
        <w:rPr>
          <w:rStyle w:val="style16"/>
          <w:rFonts w:cs="Times New Roman"/>
          <w:sz w:val="24"/>
          <w:szCs w:val="24"/>
        </w:rPr>
        <w:t>Содержание программы.</w:t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/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Россия – наша Родина.</w:t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</w:t>
        <w:br/>
        <w:t>Государство и мораль гражданина. Образцы нравственности в культуре</w:t>
        <w:br/>
        <w:t>Отечества. Мораль защитника Отечества. Порядочность. Интеллигентность. Трудовая мораль.  Добро и зло. Долг и совесть. Смысл жизни и счастье.Идеалы. Принципы морали. Методика создания морального кодекса в школе. Нормы морали.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>
      <w:pPr>
        <w:pStyle w:val="style44"/>
        <w:spacing w:after="0" w:before="0" w:line="200" w:lineRule="atLeast"/>
        <w:ind w:hanging="0" w:left="0" w:right="0"/>
        <w:jc w:val="both"/>
      </w:pPr>
      <w:r>
        <w:rPr/>
      </w:r>
    </w:p>
    <w:p>
      <w:pPr>
        <w:pStyle w:val="style44"/>
        <w:spacing w:after="0" w:before="0" w:line="200" w:lineRule="atLeast"/>
        <w:ind w:hanging="0" w:left="0" w:right="0"/>
        <w:jc w:val="right"/>
      </w:pPr>
      <w:r>
        <w:rPr/>
      </w:r>
    </w:p>
    <w:p>
      <w:pPr>
        <w:pStyle w:val="style44"/>
        <w:spacing w:after="0" w:before="0" w:line="200" w:lineRule="atLeast"/>
        <w:ind w:hanging="0" w:left="0" w:right="0"/>
      </w:pPr>
      <w:r>
        <w:rPr>
          <w:rStyle w:val="style16"/>
          <w:rFonts w:cs="Times New Roman"/>
          <w:sz w:val="24"/>
          <w:szCs w:val="24"/>
        </w:rPr>
        <w:t xml:space="preserve">Поурочное  планирование  </w:t>
      </w:r>
    </w:p>
    <w:tbl>
      <w:tblPr>
        <w:jc w:val="left"/>
        <w:tblInd w:type="dxa" w:w="-207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689"/>
        <w:gridCol w:w="2789"/>
        <w:gridCol w:w="660"/>
        <w:gridCol w:w="5794"/>
      </w:tblGrid>
      <w:tr>
        <w:trPr>
          <w:cantSplit w:val="false"/>
        </w:trPr>
        <w:tc>
          <w:tcPr>
            <w:tcW w:type="dxa" w:w="68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78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type="dxa" w:w="66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b/>
                <w:bCs/>
                <w:sz w:val="24"/>
                <w:szCs w:val="24"/>
              </w:rPr>
              <w:t>Кол-во час</w:t>
            </w:r>
          </w:p>
        </w:tc>
        <w:tc>
          <w:tcPr>
            <w:tcW w:type="dxa" w:w="579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Характеристика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Что такое светская этика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Иметь представления о светской этике и её роли в истории и современности России.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Культура и мораль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Знакомство с основами светской морали, понимание ее значения в выстраивании конструктивных отношений в обществе.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Особенности морали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Готовность к нравственному самосовершенствованию, духовному саморазвитию.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Добро и зло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Понимать и сопереживать чувствам других людей.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Добродетель и порок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Уметь уважительно относиться  к иному мнению, истории и культуре других народов.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Свобода и моральный выбор человека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Уметь осуществлять информационный поиск для выполнения учебной задачи.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Моральный долг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Уметь осознавать ценности человеческой жизни.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Становление внутренней установки личности поступать согласно своей совести.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Альтруизм и эгоизм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Уметь адекватно оценивать собственное поведение и поведение окружающих.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Дружба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Осознавать ценности нравственности и духовности в человеческой жизни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Что значит быть моральным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579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16-17</w:t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5794"/>
            <w:tcBorders>
              <w:left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sz w:val="24"/>
                <w:szCs w:val="24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собственную.</w:t>
            </w:r>
          </w:p>
        </w:tc>
      </w:tr>
      <w:tr>
        <w:trPr>
          <w:cantSplit w:val="false"/>
        </w:trPr>
        <w:tc>
          <w:tcPr>
            <w:tcW w:type="dxa" w:w="6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/>
            </w:r>
          </w:p>
        </w:tc>
        <w:tc>
          <w:tcPr>
            <w:tcW w:type="dxa" w:w="278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type="dxa" w:w="66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>
                <w:rFonts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type="dxa" w:w="579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1"/>
              <w:spacing w:after="0" w:before="0" w:line="2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44"/>
        <w:spacing w:after="0" w:before="0" w:line="200" w:lineRule="atLeast"/>
        <w:ind w:hanging="0" w:left="0" w:right="0"/>
      </w:pPr>
      <w:r>
        <w:rPr/>
      </w:r>
    </w:p>
    <w:p>
      <w:pPr>
        <w:pStyle w:val="style44"/>
        <w:spacing w:after="0" w:before="0" w:line="200" w:lineRule="atLeast"/>
        <w:ind w:hanging="0" w:left="0" w:right="0"/>
      </w:pPr>
      <w:r>
        <w:rPr>
          <w:rStyle w:val="style16"/>
          <w:rFonts w:cs="Times New Roman"/>
          <w:sz w:val="24"/>
          <w:szCs w:val="24"/>
        </w:rPr>
        <w:t>Используемый</w:t>
      </w:r>
      <w:bookmarkStart w:id="0" w:name="_GoBack"/>
      <w:bookmarkEnd w:id="0"/>
      <w:r>
        <w:rPr>
          <w:rStyle w:val="style16"/>
          <w:rFonts w:cs="Times New Roman"/>
          <w:sz w:val="24"/>
          <w:szCs w:val="24"/>
        </w:rPr>
        <w:t xml:space="preserve"> учебно-методический комплект</w:t>
      </w:r>
    </w:p>
    <w:p>
      <w:pPr>
        <w:pStyle w:val="style44"/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 xml:space="preserve">    </w:t>
      </w:r>
      <w:r>
        <w:rPr>
          <w:rFonts w:cs="Times New Roman"/>
          <w:sz w:val="24"/>
          <w:szCs w:val="24"/>
        </w:rPr>
        <w:t>Данилюк А.Я. Основы духовно-нравственной культуры народов мира. Основы светской этики 4-5 класс. - М.:, Просвещение, 2012.     </w:t>
      </w:r>
    </w:p>
    <w:p>
      <w:pPr>
        <w:pStyle w:val="style44"/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Электронное приложение.</w:t>
      </w:r>
    </w:p>
    <w:p>
      <w:pPr>
        <w:pStyle w:val="style44"/>
        <w:spacing w:after="0" w:before="0" w:line="200" w:lineRule="atLeast"/>
        <w:ind w:hanging="0" w:left="0" w:right="0"/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Учебно-лабораторное оборудование: интерактивная доска, документ-камера, система   контроля.</w:t>
      </w:r>
    </w:p>
    <w:p>
      <w:pPr>
        <w:pStyle w:val="style44"/>
        <w:spacing w:after="0" w:before="0" w:line="200" w:lineRule="atLeast"/>
        <w:ind w:hanging="0" w:left="0" w:right="0"/>
      </w:pPr>
      <w:r>
        <w:rPr/>
      </w:r>
    </w:p>
    <w:sectPr>
      <w:footerReference r:id="rId2" w:type="default"/>
      <w:type w:val="nextPage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default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  <w:font w:name="OpenSymbol">
    <w:altName w:val="Arial Unicode MS"/>
    <w:charset w:val="8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4"/>
      <w:spacing w:after="20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tabs>
          <w:tab w:pos="360" w:val="num"/>
        </w:tabs>
        <w:ind w:hanging="360" w:left="36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240" w:val="num"/>
        </w:tabs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3960" w:val="num"/>
        </w:tabs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4680" w:val="num"/>
        </w:tabs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400" w:val="num"/>
        </w:tabs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120" w:val="num"/>
        </w:tabs>
        <w:ind w:hanging="360" w:left="612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  <w:spacing w:after="200" w:before="0" w:line="276" w:lineRule="auto"/>
    </w:pPr>
    <w:rPr>
      <w:rFonts w:ascii="Liberation Serif" w:cs="Lohit Hindi" w:eastAsia="WenQuanYi Zen Hei" w:hAnsi="Liberation Serif"/>
      <w:color w:val="00000A"/>
      <w:sz w:val="24"/>
      <w:szCs w:val="24"/>
      <w:lang w:bidi="hi-IN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next w:val="style16"/>
    <w:rPr>
      <w:b/>
      <w:bCs/>
    </w:rPr>
  </w:style>
  <w:style w:styleId="style17" w:type="character">
    <w:name w:val="Выделение"/>
    <w:next w:val="style17"/>
    <w:rPr>
      <w:i/>
      <w:iCs/>
    </w:rPr>
  </w:style>
  <w:style w:styleId="style18" w:type="character">
    <w:name w:val="Маркеры списка"/>
    <w:next w:val="style18"/>
    <w:rPr>
      <w:rFonts w:ascii="OpenSymbol" w:cs="OpenSymbol" w:eastAsia="OpenSymbol" w:hAnsi="OpenSymbol"/>
    </w:rPr>
  </w:style>
  <w:style w:styleId="style19" w:type="character">
    <w:name w:val="Интернет-ссылка"/>
    <w:next w:val="style19"/>
    <w:rPr>
      <w:color w:val="000080"/>
      <w:u w:val="single"/>
      <w:lang w:bidi="ru-RU" w:eastAsia="ru-RU" w:val="ru-RU"/>
    </w:rPr>
  </w:style>
  <w:style w:styleId="style20" w:type="character">
    <w:name w:val="submenu-table"/>
    <w:basedOn w:val="style15"/>
    <w:next w:val="style20"/>
    <w:rPr/>
  </w:style>
  <w:style w:styleId="style21" w:type="character">
    <w:name w:val="Без интервала Знак"/>
    <w:next w:val="style21"/>
    <w:rPr/>
  </w:style>
  <w:style w:styleId="style22" w:type="character">
    <w:name w:val="ListLabel 1"/>
    <w:next w:val="style22"/>
    <w:rPr>
      <w:rFonts w:cs="Symbol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Courier New"/>
    </w:rPr>
  </w:style>
  <w:style w:styleId="style25" w:type="character">
    <w:name w:val="ListLabel 4"/>
    <w:next w:val="style25"/>
    <w:rPr>
      <w:sz w:val="20"/>
    </w:rPr>
  </w:style>
  <w:style w:styleId="style26" w:type="character">
    <w:name w:val="ListLabel 5"/>
    <w:next w:val="style26"/>
    <w:rPr>
      <w:rFonts w:cs="Times New Roman"/>
      <w:sz w:val="20"/>
    </w:rPr>
  </w:style>
  <w:style w:styleId="style27" w:type="character">
    <w:name w:val="ListLabel 6"/>
    <w:next w:val="style27"/>
    <w:rPr>
      <w:rFonts w:cs="Times New Roman"/>
    </w:rPr>
  </w:style>
  <w:style w:styleId="style28" w:type="character">
    <w:name w:val="ListLabel 7"/>
    <w:next w:val="style28"/>
    <w:rPr>
      <w:rFonts w:cs="Courier New"/>
    </w:rPr>
  </w:style>
  <w:style w:styleId="style29" w:type="character">
    <w:name w:val="ListLabel 8"/>
    <w:next w:val="style29"/>
    <w:rPr>
      <w:rFonts w:cs="Wingdings"/>
    </w:rPr>
  </w:style>
  <w:style w:styleId="style30" w:type="character">
    <w:name w:val="ListLabel 9"/>
    <w:next w:val="style30"/>
    <w:rPr>
      <w:rFonts w:cs="Symbol"/>
    </w:rPr>
  </w:style>
  <w:style w:styleId="style31" w:type="character">
    <w:name w:val="ListLabel 10"/>
    <w:next w:val="style31"/>
    <w:rPr>
      <w:rFonts w:cs="OpenSymbol"/>
    </w:rPr>
  </w:style>
  <w:style w:styleId="style32" w:type="character">
    <w:name w:val="ListLabel 11"/>
    <w:next w:val="style32"/>
    <w:rPr>
      <w:rFonts w:cs="Symbol"/>
      <w:sz w:val="20"/>
    </w:rPr>
  </w:style>
  <w:style w:styleId="style33" w:type="character">
    <w:name w:val="ListLabel 12"/>
    <w:next w:val="style33"/>
    <w:rPr>
      <w:rFonts w:cs="Courier New"/>
      <w:sz w:val="20"/>
    </w:rPr>
  </w:style>
  <w:style w:styleId="style34" w:type="character">
    <w:name w:val="ListLabel 13"/>
    <w:next w:val="style34"/>
    <w:rPr>
      <w:rFonts w:cs="Wingdings"/>
      <w:sz w:val="20"/>
    </w:rPr>
  </w:style>
  <w:style w:styleId="style35" w:type="character">
    <w:name w:val="ListLabel 14"/>
    <w:next w:val="style35"/>
    <w:rPr>
      <w:rFonts w:cs="Times New Roman"/>
    </w:rPr>
  </w:style>
  <w:style w:styleId="style36" w:type="character">
    <w:name w:val="ListLabel 15"/>
    <w:next w:val="style36"/>
    <w:rPr>
      <w:rFonts w:cs="Courier New"/>
    </w:rPr>
  </w:style>
  <w:style w:styleId="style37" w:type="character">
    <w:name w:val="ListLabel 16"/>
    <w:next w:val="style37"/>
    <w:rPr>
      <w:rFonts w:cs="Wingdings"/>
    </w:rPr>
  </w:style>
  <w:style w:styleId="style38" w:type="character">
    <w:name w:val="ListLabel 17"/>
    <w:next w:val="style38"/>
    <w:rPr>
      <w:rFonts w:cs="Symbol"/>
    </w:rPr>
  </w:style>
  <w:style w:styleId="style39" w:type="character">
    <w:name w:val="ListLabel 18"/>
    <w:next w:val="style39"/>
    <w:rPr>
      <w:rFonts w:cs="OpenSymbol"/>
    </w:rPr>
  </w:style>
  <w:style w:styleId="style40" w:type="character">
    <w:name w:val="ListLabel 19"/>
    <w:next w:val="style40"/>
    <w:rPr>
      <w:rFonts w:cs="Symbol"/>
      <w:sz w:val="20"/>
    </w:rPr>
  </w:style>
  <w:style w:styleId="style41" w:type="character">
    <w:name w:val="ListLabel 20"/>
    <w:next w:val="style41"/>
    <w:rPr>
      <w:rFonts w:cs="Courier New"/>
      <w:sz w:val="20"/>
    </w:rPr>
  </w:style>
  <w:style w:styleId="style42" w:type="character">
    <w:name w:val="ListLabel 21"/>
    <w:next w:val="style42"/>
    <w:rPr>
      <w:rFonts w:cs="Wingdings"/>
      <w:sz w:val="20"/>
    </w:rPr>
  </w:style>
  <w:style w:styleId="style43" w:type="paragraph">
    <w:name w:val="Заголовок"/>
    <w:basedOn w:val="style0"/>
    <w:next w:val="style44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44" w:type="paragraph">
    <w:name w:val="Основной текст"/>
    <w:basedOn w:val="style0"/>
    <w:next w:val="style44"/>
    <w:pPr>
      <w:spacing w:after="120" w:before="0"/>
    </w:pPr>
    <w:rPr/>
  </w:style>
  <w:style w:styleId="style45" w:type="paragraph">
    <w:name w:val="Список"/>
    <w:basedOn w:val="style44"/>
    <w:next w:val="style45"/>
    <w:pPr/>
    <w:rPr>
      <w:rFonts w:cs="Lohit Hindi"/>
    </w:rPr>
  </w:style>
  <w:style w:styleId="style46" w:type="paragraph">
    <w:name w:val="Название"/>
    <w:basedOn w:val="style0"/>
    <w:next w:val="style4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47" w:type="paragraph">
    <w:name w:val="Указатель"/>
    <w:basedOn w:val="style0"/>
    <w:next w:val="style47"/>
    <w:pPr>
      <w:suppressLineNumbers/>
    </w:pPr>
    <w:rPr>
      <w:rFonts w:cs="Lohit Hindi"/>
    </w:rPr>
  </w:style>
  <w:style w:styleId="style48" w:type="paragraph">
    <w:name w:val="Заглавие"/>
    <w:basedOn w:val="style0"/>
    <w:next w:val="style49"/>
    <w:pPr>
      <w:suppressLineNumbers/>
      <w:spacing w:after="120" w:before="120"/>
      <w:jc w:val="center"/>
    </w:pPr>
    <w:rPr>
      <w:b/>
      <w:bCs/>
      <w:i/>
      <w:iCs/>
      <w:sz w:val="36"/>
      <w:szCs w:val="36"/>
    </w:rPr>
  </w:style>
  <w:style w:styleId="style49" w:type="paragraph">
    <w:name w:val="Подзаголовок"/>
    <w:basedOn w:val="style43"/>
    <w:next w:val="style44"/>
    <w:pPr>
      <w:jc w:val="center"/>
    </w:pPr>
    <w:rPr>
      <w:i/>
      <w:iCs/>
      <w:sz w:val="28"/>
      <w:szCs w:val="28"/>
    </w:rPr>
  </w:style>
  <w:style w:styleId="style50" w:type="paragraph">
    <w:name w:val="index heading"/>
    <w:basedOn w:val="style0"/>
    <w:next w:val="style50"/>
    <w:pPr>
      <w:suppressLineNumbers/>
    </w:pPr>
    <w:rPr/>
  </w:style>
  <w:style w:styleId="style51" w:type="paragraph">
    <w:name w:val="Содержимое таблицы"/>
    <w:basedOn w:val="style0"/>
    <w:next w:val="style51"/>
    <w:pPr>
      <w:suppressLineNumbers/>
    </w:pPr>
    <w:rPr/>
  </w:style>
  <w:style w:styleId="style52" w:type="paragraph">
    <w:name w:val="Заголовок таблицы"/>
    <w:basedOn w:val="style51"/>
    <w:next w:val="style52"/>
    <w:pPr>
      <w:suppressLineNumbers/>
      <w:jc w:val="center"/>
    </w:pPr>
    <w:rPr>
      <w:b/>
      <w:bCs/>
    </w:rPr>
  </w:style>
  <w:style w:styleId="style53" w:type="paragraph">
    <w:name w:val="No Spacing"/>
    <w:next w:val="style53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WenQuanYi Zen Hei" w:hAnsi="Calibri"/>
      <w:color w:val="00000A"/>
      <w:sz w:val="22"/>
      <w:szCs w:val="22"/>
      <w:lang w:bidi="ar-SA" w:eastAsia="ru-RU" w:val="ru-RU"/>
    </w:rPr>
  </w:style>
  <w:style w:styleId="style54" w:type="paragraph">
    <w:name w:val="Нижний колонтитул"/>
    <w:basedOn w:val="style0"/>
    <w:next w:val="style54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2014-02-21T13:36:00.00Z</dcterms:created>
  <dc:creator>marina </dc:creator>
  <cp:lastModifiedBy>Мария</cp:lastModifiedBy>
  <cp:lastPrinted>2015-01-21T10:24:53.00Z</cp:lastPrinted>
  <dcterms:modified xsi:type="dcterms:W3CDTF">2015-01-20T00:53:00.00Z</dcterms:modified>
  <cp:revision>6</cp:revision>
</cp:coreProperties>
</file>