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oter3.xml" ContentType="application/vnd.openxmlformats-officedocument.wordprocessingml.footer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00" w:lineRule="atLeast"/>
        <w:jc w:val="center"/>
      </w:pPr>
      <w:r>
        <w:rPr>
          <w:sz w:val="24"/>
          <w:szCs w:val="24"/>
        </w:rPr>
        <w:t>Муниципальное казенное общеобразовательное учреждение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>«Инская средняя общеобразовательная школа»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>Шелаболихинского района Алтайского края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tbl>
      <w:tblPr>
        <w:jc w:val="left"/>
        <w:tblInd w:type="dxa" w:w="1951"/>
        <w:tblBorders/>
      </w:tblPr>
      <w:tblGrid>
        <w:gridCol w:w="3190"/>
        <w:gridCol w:w="3201"/>
      </w:tblGrid>
      <w:tr>
        <w:trPr>
          <w:trHeight w:hRule="atLeast" w:val="1899"/>
          <w:cantSplit w:val="false"/>
        </w:trPr>
        <w:tc>
          <w:tcPr>
            <w:tcW w:type="dxa" w:w="319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00" w:lineRule="atLeast"/>
              <w:jc w:val="center"/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Заместитель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 по УВР МКОУ «Инская СОШ» _________/___________/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ФИО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«___»_________20____г.</w:t>
            </w:r>
          </w:p>
        </w:tc>
        <w:tc>
          <w:tcPr>
            <w:tcW w:type="dxa" w:w="320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00" w:lineRule="atLeast"/>
              <w:jc w:val="center"/>
            </w:pPr>
            <w:r>
              <w:rPr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Руководитель   МКОУ «Инская СОШ»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Панова А.П. ___________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Приказ №______</w:t>
            </w:r>
          </w:p>
          <w:p>
            <w:pPr>
              <w:pStyle w:val="style0"/>
              <w:spacing w:line="200" w:lineRule="atLeast"/>
            </w:pPr>
            <w:r>
              <w:rPr>
                <w:sz w:val="24"/>
                <w:szCs w:val="24"/>
              </w:rPr>
              <w:t>от «___»___________20___г.</w:t>
            </w:r>
          </w:p>
        </w:tc>
      </w:tr>
    </w:tbl>
    <w:p>
      <w:pPr>
        <w:pStyle w:val="style0"/>
        <w:spacing w:line="200" w:lineRule="atLeast"/>
        <w:jc w:val="center"/>
      </w:pPr>
      <w:r>
        <w:rPr/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b/>
          <w:sz w:val="24"/>
          <w:szCs w:val="24"/>
        </w:rPr>
        <w:t>РАБОЧАЯ ПРОГРАММА ПЕДАГОГА</w:t>
      </w:r>
    </w:p>
    <w:p>
      <w:pPr>
        <w:pStyle w:val="style0"/>
        <w:spacing w:line="200" w:lineRule="atLeast"/>
        <w:jc w:val="center"/>
      </w:pPr>
      <w:r>
        <w:rPr>
          <w:b/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>Польща Юлии Александровны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 xml:space="preserve">по учебному предмету (курсу) 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  <w:u w:val="single"/>
        </w:rPr>
        <w:t xml:space="preserve">Технология   11 класс 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  <w:u w:val="single"/>
        </w:rPr>
      </w:r>
    </w:p>
    <w:p>
      <w:pPr>
        <w:pStyle w:val="style0"/>
        <w:spacing w:line="200" w:lineRule="atLeast"/>
      </w:pPr>
      <w:r>
        <w:rPr>
          <w:sz w:val="24"/>
          <w:szCs w:val="24"/>
        </w:rPr>
        <w:t xml:space="preserve">                                         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  <w:t xml:space="preserve">                                                         </w:t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b/>
          <w:bCs/>
          <w:iCs/>
          <w:sz w:val="24"/>
          <w:szCs w:val="24"/>
        </w:rPr>
        <w:t>20___ - 20____ учебный год</w:t>
      </w:r>
    </w:p>
    <w:p>
      <w:pPr>
        <w:pStyle w:val="style0"/>
        <w:spacing w:line="200" w:lineRule="atLeast"/>
        <w:jc w:val="center"/>
      </w:pPr>
      <w:r>
        <w:rPr>
          <w:b/>
          <w:bCs/>
          <w:iCs/>
          <w:sz w:val="24"/>
          <w:szCs w:val="24"/>
        </w:rPr>
      </w:r>
    </w:p>
    <w:p>
      <w:pPr>
        <w:pStyle w:val="style0"/>
        <w:spacing w:line="200" w:lineRule="atLeast"/>
        <w:jc w:val="center"/>
      </w:pPr>
      <w:r>
        <w:rPr>
          <w:b/>
          <w:bCs/>
          <w:iCs/>
          <w:sz w:val="24"/>
          <w:szCs w:val="24"/>
        </w:rPr>
      </w:r>
    </w:p>
    <w:p>
      <w:pPr>
        <w:sectPr>
          <w:headerReference r:id="rId2" w:type="first"/>
          <w:footerReference r:id="rId3" w:type="first"/>
          <w:type w:val="nextPage"/>
          <w:pgSz w:h="16838" w:w="11906"/>
          <w:pgMar w:bottom="1002" w:footer="726" w:gutter="0" w:header="1151" w:left="1134" w:right="1134" w:top="1427"/>
          <w:pgNumType w:fmt="decimal"/>
          <w:formProt w:val="false"/>
          <w:titlePg/>
          <w:textDirection w:val="lrTb"/>
          <w:docGrid w:charSpace="0" w:linePitch="360" w:type="default"/>
        </w:sectPr>
        <w:pStyle w:val="style0"/>
        <w:spacing w:line="200" w:lineRule="atLeast"/>
        <w:jc w:val="center"/>
      </w:pPr>
      <w:r>
        <w:rPr>
          <w:b/>
          <w:bCs/>
          <w:iCs/>
          <w:sz w:val="24"/>
          <w:szCs w:val="24"/>
        </w:rPr>
      </w:r>
    </w:p>
    <w:p>
      <w:pPr>
        <w:sectPr>
          <w:footerReference r:id="rId4" w:type="default"/>
          <w:type w:val="nextPage"/>
          <w:pgSz w:h="16838" w:w="11906"/>
          <w:pgMar w:bottom="1957" w:footer="1398" w:gutter="0" w:header="0" w:left="1134" w:right="1134" w:top="917"/>
          <w:pgNumType w:fmt="decimal"/>
          <w:formProt w:val="false"/>
          <w:textDirection w:val="lrTb"/>
          <w:docGrid w:charSpace="0" w:linePitch="360" w:type="default"/>
        </w:sectPr>
        <w:pStyle w:val="style0"/>
        <w:spacing w:line="360" w:lineRule="auto"/>
        <w:jc w:val="center"/>
      </w:pPr>
      <w:r>
        <w:rPr>
          <w:b/>
          <w:bCs/>
          <w:iCs/>
          <w:sz w:val="28"/>
          <w:szCs w:val="28"/>
        </w:rPr>
        <w:t>Пояснительная записка.</w:t>
      </w:r>
    </w:p>
    <w:p>
      <w:pPr>
        <w:pStyle w:val="style0"/>
        <w:jc w:val="both"/>
      </w:pPr>
      <w:r>
        <w:rPr/>
        <w:t xml:space="preserve">       </w:t>
      </w:r>
      <w:r>
        <w:rPr/>
        <w:t xml:space="preserve">Рабочая программа по технологии для 11 класса составлена на основе Федерального компонента государственного стандарта  общего образования, примерной программы основного общего образования (среднего полного общего образования) по технологии и авторской программы В.Д.Симоненко «Технология». </w:t>
      </w:r>
    </w:p>
    <w:p>
      <w:pPr>
        <w:pStyle w:val="style0"/>
        <w:jc w:val="both"/>
      </w:pPr>
      <w:r>
        <w:rPr/>
        <w:t xml:space="preserve">Данная программа предназначена для изучения технологии в 11 классе средней общеобразовательной школы. </w:t>
      </w:r>
    </w:p>
    <w:p>
      <w:pPr>
        <w:pStyle w:val="style0"/>
        <w:jc w:val="both"/>
      </w:pPr>
      <w:r>
        <w:rPr/>
        <w:t xml:space="preserve">В соответствии с Федеральным базисным планом в рамках основного общего образования данная программа предполагает преподавание курса технологии в 11 классе в объёме 33 часа. </w:t>
      </w:r>
    </w:p>
    <w:p>
      <w:pPr>
        <w:pStyle w:val="style0"/>
        <w:jc w:val="both"/>
      </w:pPr>
      <w:r>
        <w:rPr/>
        <w:t>Отбор содержания проведен с учётом требований государственного стандарта общего образования по технологии.</w:t>
      </w:r>
    </w:p>
    <w:p>
      <w:pPr>
        <w:pStyle w:val="style0"/>
        <w:jc w:val="both"/>
      </w:pPr>
      <w:r>
        <w:rPr/>
        <w:t xml:space="preserve">Цели программы: </w:t>
      </w:r>
    </w:p>
    <w:p>
      <w:pPr>
        <w:pStyle w:val="style0"/>
        <w:jc w:val="both"/>
      </w:pPr>
      <w:r>
        <w:rPr/>
        <w:t xml:space="preserve">   </w:t>
      </w:r>
      <w:r>
        <w:rPr/>
        <w:t>Освоение знаний о  способах решения творческих задач; методах творческой , проектной деятельности; способах снижения последствий производственной деятельности на окружающую среду и здоровье человека, природоохранных технологиях; путях получения профессии и построения профессиональной карьеры;</w:t>
      </w:r>
    </w:p>
    <w:p>
      <w:pPr>
        <w:pStyle w:val="style0"/>
        <w:jc w:val="both"/>
      </w:pPr>
      <w:r>
        <w:rPr/>
        <w:t xml:space="preserve">   </w:t>
      </w:r>
      <w:r>
        <w:rPr/>
        <w:t>Овладение умениями  применения способов ТРИЗ деятельности, проектирования.  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>
      <w:pPr>
        <w:pStyle w:val="style0"/>
        <w:jc w:val="both"/>
      </w:pPr>
      <w:r>
        <w:rPr/>
        <w:t xml:space="preserve">   </w:t>
      </w:r>
      <w:r>
        <w:rPr/>
        <w:t>Воспитание уважительного  отношения к технологии как части общечеловеческой культуры, ответственного отношения к труду и результатам труда;</w:t>
      </w:r>
    </w:p>
    <w:p>
      <w:pPr>
        <w:pStyle w:val="style0"/>
        <w:jc w:val="both"/>
      </w:pPr>
      <w:r>
        <w:rPr/>
        <w:t xml:space="preserve">   </w:t>
      </w:r>
      <w:r>
        <w:rPr/>
        <w:t>Формирование готовности и способности к самостоятельному выбору способа решения задач и творческому подходу.</w:t>
      </w:r>
    </w:p>
    <w:p>
      <w:pPr>
        <w:pStyle w:val="style0"/>
        <w:jc w:val="both"/>
      </w:pPr>
      <w:r>
        <w:rPr/>
        <w:t>Рабочая программа ориентирована на использование учебника «Технология» для учащихся 11 кл. общеобразовательных учреждений  / В. Д. Симоненко, А. Т. Тищенко, П. С. Самородский; под редакцией В. Д. Симоненко. – М.: Просвещение, 2007.</w:t>
      </w:r>
    </w:p>
    <w:p>
      <w:pPr>
        <w:pStyle w:val="style0"/>
        <w:autoSpaceDE w:val="false"/>
        <w:spacing w:line="264" w:lineRule="auto"/>
        <w:ind w:firstLine="360" w:left="0" w:right="0"/>
        <w:jc w:val="both"/>
      </w:pPr>
      <w:r>
        <w:rPr/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слайд-лекций, программ обучения, игровых программ.</w:t>
      </w:r>
    </w:p>
    <w:p>
      <w:pPr>
        <w:pStyle w:val="style26"/>
        <w:ind w:firstLine="720" w:left="0" w:right="0"/>
        <w:jc w:val="both"/>
      </w:pPr>
      <w:r>
        <w:rPr/>
      </w:r>
    </w:p>
    <w:p>
      <w:pPr>
        <w:pStyle w:val="style0"/>
        <w:autoSpaceDE w:val="false"/>
        <w:ind w:firstLine="851" w:left="0" w:right="0"/>
        <w:jc w:val="both"/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>
        <w:rPr>
          <w:b/>
          <w:bCs/>
          <w:color w:val="000000"/>
          <w:sz w:val="28"/>
          <w:szCs w:val="28"/>
        </w:rPr>
        <w:t>Учебно-тематический план.</w:t>
      </w:r>
    </w:p>
    <w:p>
      <w:pPr>
        <w:pStyle w:val="style0"/>
        <w:autoSpaceDE w:val="false"/>
        <w:ind w:firstLine="851" w:left="0" w:right="0"/>
        <w:jc w:val="both"/>
      </w:pPr>
      <w:r>
        <w:rPr>
          <w:b/>
          <w:bCs/>
          <w:color w:val="000000"/>
          <w:sz w:val="28"/>
          <w:szCs w:val="28"/>
        </w:rPr>
      </w:r>
    </w:p>
    <w:tbl>
      <w:tblPr>
        <w:jc w:val="left"/>
        <w:tblInd w:type="dxa" w:w="-133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1070"/>
        <w:gridCol w:w="3930"/>
        <w:gridCol w:w="1784"/>
        <w:gridCol w:w="2760"/>
      </w:tblGrid>
      <w:tr>
        <w:trPr>
          <w:trHeight w:hRule="atLeast" w:val="645"/>
          <w:cantSplit w:val="false"/>
        </w:trPr>
        <w:tc>
          <w:tcPr>
            <w:tcW w:type="dxa" w:w="107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type="dxa" w:w="393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 xml:space="preserve">Наименование раздела </w:t>
            </w:r>
          </w:p>
        </w:tc>
        <w:tc>
          <w:tcPr>
            <w:tcW w:type="dxa" w:w="178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Всего часов</w:t>
            </w:r>
          </w:p>
        </w:tc>
        <w:tc>
          <w:tcPr>
            <w:tcW w:type="dxa" w:w="27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Из них количество часов, отводимых на практические работы</w:t>
            </w:r>
          </w:p>
        </w:tc>
      </w:tr>
      <w:tr>
        <w:trPr>
          <w:trHeight w:hRule="atLeast" w:val="329"/>
          <w:cantSplit w:val="false"/>
        </w:trPr>
        <w:tc>
          <w:tcPr>
            <w:tcW w:type="dxa" w:w="107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393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Технология решения творческих задач.</w:t>
            </w:r>
          </w:p>
        </w:tc>
        <w:tc>
          <w:tcPr>
            <w:tcW w:type="dxa" w:w="178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13</w:t>
            </w:r>
          </w:p>
        </w:tc>
        <w:tc>
          <w:tcPr>
            <w:tcW w:type="dxa" w:w="27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</w:tr>
      <w:tr>
        <w:trPr>
          <w:trHeight w:hRule="atLeast" w:val="329"/>
          <w:cantSplit w:val="false"/>
        </w:trPr>
        <w:tc>
          <w:tcPr>
            <w:tcW w:type="dxa" w:w="107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</w:t>
            </w:r>
          </w:p>
        </w:tc>
        <w:tc>
          <w:tcPr>
            <w:tcW w:type="dxa" w:w="393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Экологические проблемы. Природоохранные технологии.</w:t>
            </w:r>
          </w:p>
        </w:tc>
        <w:tc>
          <w:tcPr>
            <w:tcW w:type="dxa" w:w="178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10</w:t>
            </w:r>
          </w:p>
        </w:tc>
        <w:tc>
          <w:tcPr>
            <w:tcW w:type="dxa" w:w="27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</w:tr>
      <w:tr>
        <w:trPr>
          <w:trHeight w:hRule="atLeast" w:val="329"/>
          <w:cantSplit w:val="false"/>
        </w:trPr>
        <w:tc>
          <w:tcPr>
            <w:tcW w:type="dxa" w:w="107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</w:t>
            </w:r>
          </w:p>
        </w:tc>
        <w:tc>
          <w:tcPr>
            <w:tcW w:type="dxa" w:w="393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Технология профессионального самоопределения.</w:t>
            </w:r>
          </w:p>
        </w:tc>
        <w:tc>
          <w:tcPr>
            <w:tcW w:type="dxa" w:w="178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8</w:t>
            </w:r>
          </w:p>
        </w:tc>
        <w:tc>
          <w:tcPr>
            <w:tcW w:type="dxa" w:w="27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</w:tr>
      <w:tr>
        <w:trPr>
          <w:trHeight w:hRule="atLeast" w:val="329"/>
          <w:cantSplit w:val="false"/>
        </w:trPr>
        <w:tc>
          <w:tcPr>
            <w:tcW w:type="dxa" w:w="107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4</w:t>
            </w:r>
          </w:p>
        </w:tc>
        <w:tc>
          <w:tcPr>
            <w:tcW w:type="dxa" w:w="393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Взаимосвязь фундаментальных, прикладных и технико-технологических наук.</w:t>
            </w:r>
          </w:p>
        </w:tc>
        <w:tc>
          <w:tcPr>
            <w:tcW w:type="dxa" w:w="178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2</w:t>
            </w:r>
          </w:p>
        </w:tc>
        <w:tc>
          <w:tcPr>
            <w:tcW w:type="dxa" w:w="27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both"/>
            </w:pPr>
            <w:r>
              <w:rPr/>
            </w:r>
          </w:p>
        </w:tc>
      </w:tr>
      <w:tr>
        <w:trPr>
          <w:trHeight w:hRule="atLeast" w:val="329"/>
          <w:cantSplit w:val="false"/>
        </w:trPr>
        <w:tc>
          <w:tcPr>
            <w:tcW w:type="dxa" w:w="5000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Итого</w:t>
            </w:r>
          </w:p>
        </w:tc>
        <w:tc>
          <w:tcPr>
            <w:tcW w:type="dxa" w:w="178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33</w:t>
            </w:r>
          </w:p>
        </w:tc>
        <w:tc>
          <w:tcPr>
            <w:tcW w:type="dxa" w:w="27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  <w:t>3</w:t>
            </w:r>
          </w:p>
        </w:tc>
      </w:tr>
    </w:tbl>
    <w:p>
      <w:pPr>
        <w:pStyle w:val="style0"/>
        <w:pageBreakBefore w:val="false"/>
        <w:autoSpaceDE w:val="false"/>
        <w:ind w:firstLine="851" w:left="0" w:right="0"/>
        <w:jc w:val="both"/>
      </w:pPr>
      <w:r>
        <w:rPr>
          <w:b/>
          <w:bCs/>
          <w:color w:val="000000"/>
        </w:rPr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style0"/>
        <w:pageBreakBefore w:val="false"/>
        <w:autoSpaceDE w:val="false"/>
        <w:ind w:firstLine="851" w:left="0" w:right="0"/>
        <w:jc w:val="both"/>
      </w:pPr>
      <w:r>
        <w:rPr>
          <w:b/>
          <w:bCs/>
          <w:color w:val="000000"/>
          <w:sz w:val="28"/>
          <w:szCs w:val="28"/>
        </w:rPr>
        <w:t xml:space="preserve">Содержание программы учебного курса. </w:t>
      </w:r>
    </w:p>
    <w:p>
      <w:pPr>
        <w:pStyle w:val="style0"/>
        <w:jc w:val="both"/>
      </w:pPr>
      <w:r>
        <w:rPr>
          <w:b/>
          <w:bCs/>
          <w:color w:val="000000"/>
        </w:rPr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>Технология решения творческих задач.</w:t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>Понятие творчества. Способы развития творческих способностей</w:t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>Метод мозговой атаки, суть метода, способы применения. Решение задач с помощью этого метода.</w:t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Метод контрольных вопросов, суть метода, способы применения. Решение задач с помощью этого метода.  </w:t>
      </w:r>
    </w:p>
    <w:p>
      <w:pPr>
        <w:pStyle w:val="style0"/>
        <w:jc w:val="both"/>
      </w:pPr>
      <w:r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Метод  обратной мозговой атаки, суть метода, способы применения. Решение задач с помощью этого метода.  </w:t>
      </w:r>
    </w:p>
    <w:p>
      <w:pPr>
        <w:pStyle w:val="style0"/>
        <w:jc w:val="both"/>
      </w:pPr>
      <w:r>
        <w:rPr>
          <w:bCs/>
          <w:color w:val="000000"/>
        </w:rPr>
        <w:t xml:space="preserve">  </w:t>
      </w:r>
      <w:r>
        <w:rPr>
          <w:bCs/>
          <w:color w:val="000000"/>
        </w:rPr>
        <w:t>Синектика, суть метода, способы применения. Решение задач с помощью этого метода.</w:t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>Морфологический анализ, суть метода, способы применения. Решение задач с помощью этого метода.</w:t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>Морфологические матрицы, суть метода, способы применения. Решение задач с помощью этого метода.</w:t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>Ассоциации и творческое мышление, суть метода, способы применения. Решение задач с помощью этого метода.</w:t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>Метод фокальных объектов, суть метода, способы применения. Решение задач с помощью этого метода.</w:t>
      </w:r>
    </w:p>
    <w:p>
      <w:pPr>
        <w:pStyle w:val="style0"/>
        <w:jc w:val="both"/>
      </w:pPr>
      <w:r>
        <w:rPr>
          <w:bCs/>
          <w:color w:val="000000"/>
        </w:rPr>
        <w:t xml:space="preserve">    </w:t>
      </w:r>
      <w:r>
        <w:rPr>
          <w:bCs/>
          <w:color w:val="000000"/>
        </w:rPr>
        <w:t>Метод гирлянд случайностей, суть метода, способы применения. Решение задач с помощью этого метода.</w:t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>Алгоритм решения изобретательских задач.</w:t>
      </w:r>
      <w:r>
        <w:rPr>
          <w:color w:val="000000"/>
        </w:rPr>
        <w:t xml:space="preserve">         </w:t>
      </w:r>
    </w:p>
    <w:p>
      <w:pPr>
        <w:pStyle w:val="style0"/>
        <w:jc w:val="both"/>
      </w:pPr>
      <w:r>
        <w:rPr>
          <w:color w:val="000000"/>
        </w:rPr>
      </w:r>
    </w:p>
    <w:p>
      <w:pPr>
        <w:pStyle w:val="style0"/>
        <w:jc w:val="both"/>
      </w:pPr>
      <w:r>
        <w:rPr>
          <w:b/>
          <w:bCs/>
          <w:color w:val="000000"/>
        </w:rPr>
        <w:t xml:space="preserve">    </w:t>
      </w:r>
      <w:r>
        <w:rPr>
          <w:bCs/>
          <w:color w:val="000000"/>
        </w:rPr>
        <w:t>Экологические проблемы. Природоохранные технологии.</w:t>
      </w:r>
    </w:p>
    <w:p>
      <w:pPr>
        <w:pStyle w:val="style0"/>
        <w:jc w:val="both"/>
      </w:pPr>
      <w:r>
        <w:rPr/>
        <w:t xml:space="preserve">       </w:t>
      </w:r>
      <w:r>
        <w:rPr/>
        <w:t>Глобальные проблемы человечества. Обеспеченность питьевой водой.Энергетика и экология.</w:t>
      </w:r>
    </w:p>
    <w:p>
      <w:pPr>
        <w:pStyle w:val="style0"/>
        <w:jc w:val="both"/>
      </w:pPr>
      <w:r>
        <w:rPr/>
        <w:t xml:space="preserve">       </w:t>
      </w:r>
      <w:r>
        <w:rPr/>
        <w:t>Виды получения энергии. Проблемы энергосбережения. Возобновляемые источники энергии.</w:t>
      </w:r>
    </w:p>
    <w:p>
      <w:pPr>
        <w:pStyle w:val="style0"/>
        <w:jc w:val="both"/>
      </w:pPr>
      <w:r>
        <w:rPr/>
        <w:t xml:space="preserve">     </w:t>
      </w:r>
      <w:r>
        <w:rPr/>
        <w:t>Загрязнение атмосферы, Пути решения проблемы. Влияние промышленных выбросов.</w:t>
      </w:r>
    </w:p>
    <w:p>
      <w:pPr>
        <w:pStyle w:val="style0"/>
        <w:jc w:val="both"/>
      </w:pPr>
      <w:r>
        <w:rPr/>
        <w:t xml:space="preserve">     </w:t>
      </w:r>
      <w:r>
        <w:rPr/>
        <w:t>Загрязнение гидросферы. Методы защиты гидросферы.</w:t>
      </w:r>
    </w:p>
    <w:p>
      <w:pPr>
        <w:pStyle w:val="style0"/>
        <w:jc w:val="both"/>
      </w:pPr>
      <w:r>
        <w:rPr/>
        <w:t xml:space="preserve">    </w:t>
      </w:r>
      <w:r>
        <w:rPr/>
        <w:t>Уничтожение лесов. Химизация. Определение наличия нитратов.</w:t>
      </w:r>
    </w:p>
    <w:p>
      <w:pPr>
        <w:pStyle w:val="style0"/>
        <w:jc w:val="both"/>
      </w:pPr>
      <w:r>
        <w:rPr/>
        <w:t xml:space="preserve">    </w:t>
      </w:r>
      <w:r>
        <w:rPr/>
        <w:t>Природоохранные технологии, переработка мусора, экологическая устойчивость.</w:t>
      </w:r>
    </w:p>
    <w:p>
      <w:pPr>
        <w:pStyle w:val="style0"/>
        <w:jc w:val="both"/>
      </w:pPr>
      <w:r>
        <w:rPr/>
        <w:t xml:space="preserve">    </w:t>
      </w:r>
      <w:r>
        <w:rPr/>
        <w:t>Экологическое сознание и мораль.</w:t>
      </w:r>
    </w:p>
    <w:p>
      <w:pPr>
        <w:pStyle w:val="style0"/>
        <w:jc w:val="both"/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>Технология профессионального самоопределения.</w:t>
      </w:r>
    </w:p>
    <w:p>
      <w:pPr>
        <w:pStyle w:val="style0"/>
        <w:jc w:val="both"/>
      </w:pPr>
      <w:r>
        <w:rPr/>
        <w:t xml:space="preserve">     </w:t>
      </w:r>
      <w:r>
        <w:rPr/>
        <w:t>Понятие профессионального становления личности. Этапы и результаты профессиональ</w:t>
        <w:t>ного становления личности (выбор профессии, профессио</w:t>
        <w:t>нальная обученность, профессиональная компетентность, профессиональное мастерство).</w:t>
      </w:r>
    </w:p>
    <w:p>
      <w:pPr>
        <w:pStyle w:val="style0"/>
        <w:jc w:val="both"/>
      </w:pPr>
      <w:r>
        <w:rPr/>
        <w:t xml:space="preserve">     </w:t>
      </w:r>
      <w:r>
        <w:rPr/>
        <w:t>Понятия карьеры, должностного роста и призвания. Фак</w:t>
        <w:t>торы, влияющие на профессиональную подготовку. Планиро</w:t>
        <w:t>вание профессиональной карьеры.</w:t>
      </w:r>
    </w:p>
    <w:p>
      <w:pPr>
        <w:pStyle w:val="style0"/>
        <w:jc w:val="both"/>
      </w:pPr>
      <w:r>
        <w:rPr/>
        <w:t xml:space="preserve">     </w:t>
      </w:r>
      <w:r>
        <w:rPr/>
        <w:t>Общее и профессиональное об</w:t>
        <w:t>разование. Виды и формы получения профессионального об</w:t>
        <w:t>разования. Начальное, среднее и высшее профессиональное образование.         Послевузовское профессиональное образова</w:t>
        <w:t>ние. Региональный рынок образовательных услуг. Методы по</w:t>
        <w:t>иска источников информации о рынке образовательных услуг.</w:t>
      </w:r>
    </w:p>
    <w:p>
      <w:pPr>
        <w:pStyle w:val="style0"/>
        <w:jc w:val="both"/>
      </w:pPr>
      <w:r>
        <w:rPr/>
        <w:t xml:space="preserve">    </w:t>
      </w:r>
      <w:r>
        <w:rPr/>
        <w:t>Проблемы трудоустройства. Формы самопрезентации. Понятие «профессиональное ре</w:t>
        <w:t>зюме». Правила составления профессионального резюме. Автобиография как форма самопрезентации. Собеседова</w:t>
        <w:t>ние. Правила самопрезентации при посещении организа</w:t>
        <w:t>ции. Типичные ошибки при собеседовании.</w:t>
      </w:r>
    </w:p>
    <w:p>
      <w:pPr>
        <w:pStyle w:val="style0"/>
        <w:jc w:val="both"/>
      </w:pPr>
      <w:r>
        <w:rPr/>
        <w:t xml:space="preserve">     </w:t>
      </w:r>
      <w:r>
        <w:rPr/>
        <w:t>Классификация профессий. Профессиональная деятельность в сфере индустриального производства, агропромышленного производства, в лёгкой и пищевой промышленности,  в  общественном питании и в сфере перспективных технологий.</w:t>
      </w:r>
    </w:p>
    <w:p>
      <w:pPr>
        <w:pStyle w:val="style0"/>
        <w:jc w:val="both"/>
      </w:pPr>
      <w:r>
        <w:rPr/>
        <w:t xml:space="preserve">    </w:t>
      </w:r>
      <w:r>
        <w:rPr/>
        <w:t>Определение жизненных це</w:t>
        <w:t>лей и задач. Составление плана действий по достижению на</w:t>
        <w:t>меченных целей. Выявление интересов, способностей, про</w:t>
        <w:t>фессионально важных качеств. Обоснование выбора специ</w:t>
        <w:t>альности и выбора учебного заведения.</w:t>
      </w:r>
    </w:p>
    <w:p>
      <w:pPr>
        <w:pStyle w:val="style0"/>
        <w:jc w:val="both"/>
      </w:pPr>
      <w:r>
        <w:rPr>
          <w:sz w:val="22"/>
          <w:szCs w:val="22"/>
        </w:rPr>
        <w:t xml:space="preserve">  </w:t>
      </w:r>
    </w:p>
    <w:p>
      <w:pPr>
        <w:pStyle w:val="style0"/>
        <w:jc w:val="both"/>
      </w:pPr>
      <w:r>
        <w:rPr>
          <w:bCs/>
          <w:color w:val="000000"/>
        </w:rPr>
        <w:t xml:space="preserve">  </w:t>
      </w:r>
      <w:r>
        <w:rPr>
          <w:bCs/>
          <w:color w:val="000000"/>
        </w:rPr>
        <w:t>Взаимосвязь фундаментальных, прикладных и технико-технологических наук.</w:t>
      </w:r>
    </w:p>
    <w:p>
      <w:pPr>
        <w:pStyle w:val="style0"/>
        <w:jc w:val="both"/>
      </w:pPr>
      <w:r>
        <w:rPr>
          <w:b/>
          <w:bCs/>
          <w:color w:val="000000"/>
        </w:rPr>
      </w:r>
    </w:p>
    <w:p>
      <w:pPr>
        <w:pStyle w:val="style0"/>
      </w:pPr>
      <w:r>
        <w:rPr/>
        <w:t xml:space="preserve">    </w:t>
      </w:r>
      <w:r>
        <w:rPr/>
        <w:t xml:space="preserve">Основные закономерности развития искусственных систем. </w:t>
      </w:r>
      <w:r>
        <w:rPr>
          <w:color w:val="000000"/>
        </w:rPr>
        <w:t>История развития техники с точки зрения законов развития технических систем.</w:t>
      </w:r>
    </w:p>
    <w:p>
      <w:pPr>
        <w:pStyle w:val="style0"/>
      </w:pPr>
      <w:r>
        <w:rPr/>
        <w:t xml:space="preserve">    </w:t>
      </w:r>
      <w:r>
        <w:rPr/>
        <w:t>Выявление противоречий в требованиях к частям искусственных систем. Упражнения по поиску примеров проявления закономерностей развития искусственных систем</w:t>
      </w:r>
    </w:p>
    <w:p>
      <w:pPr>
        <w:pStyle w:val="style0"/>
      </w:pPr>
      <w:r>
        <w:rPr/>
      </w:r>
    </w:p>
    <w:p>
      <w:pPr>
        <w:pStyle w:val="style0"/>
        <w:autoSpaceDE w:val="false"/>
      </w:pPr>
      <w:r>
        <w:rPr>
          <w:sz w:val="22"/>
          <w:szCs w:val="22"/>
        </w:rPr>
        <w:t xml:space="preserve">   </w:t>
      </w:r>
      <w:r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  <w:sz w:val="28"/>
          <w:szCs w:val="28"/>
        </w:rPr>
        <w:t>Требования к уровню подготовки обучающихся.</w:t>
      </w:r>
    </w:p>
    <w:p>
      <w:pPr>
        <w:pStyle w:val="style26"/>
        <w:ind w:firstLine="720" w:left="0" w:right="0"/>
      </w:pPr>
      <w:r>
        <w:rPr/>
        <w:t>Учащиеся должны</w:t>
      </w:r>
    </w:p>
    <w:p>
      <w:pPr>
        <w:pStyle w:val="style0"/>
        <w:spacing w:after="0" w:before="120"/>
        <w:ind w:firstLine="567" w:left="0" w:right="0"/>
        <w:jc w:val="both"/>
      </w:pPr>
      <w:r>
        <w:rPr>
          <w:b/>
          <w:bCs/>
          <w:color w:val="000000"/>
        </w:rPr>
        <w:t xml:space="preserve"> </w:t>
      </w:r>
      <w:r>
        <w:rPr>
          <w:bCs/>
        </w:rPr>
        <w:t>Знать/понимать</w:t>
      </w:r>
    </w:p>
    <w:p>
      <w:pPr>
        <w:pStyle w:val="style0"/>
        <w:spacing w:after="0" w:before="120"/>
        <w:ind w:firstLine="567" w:left="0" w:right="0"/>
        <w:jc w:val="both"/>
      </w:pPr>
      <w:r>
        <w:rPr>
          <w:color w:val="000000"/>
        </w:rPr>
        <w:t xml:space="preserve">влияние технологий на общественное развитие; </w:t>
      </w:r>
      <w:r>
        <w:rPr/>
        <w:t>составляющие современного производства товаров или услуг;</w:t>
      </w:r>
      <w:r>
        <w:rPr>
          <w:color w:val="000000"/>
        </w:rPr>
        <w:t xml:space="preserve"> </w:t>
      </w:r>
      <w:r>
        <w:rPr/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>
      <w:pPr>
        <w:pStyle w:val="style0"/>
        <w:spacing w:after="0" w:before="120"/>
        <w:ind w:firstLine="567" w:left="0" w:right="0"/>
        <w:jc w:val="both"/>
      </w:pPr>
      <w:r>
        <w:rPr/>
        <w:t>Знать основные направления инновационной деятельности для удовлетворения собственных потребностей, способы экономии ресурсов, энергии.</w:t>
      </w:r>
    </w:p>
    <w:p>
      <w:pPr>
        <w:pStyle w:val="style0"/>
        <w:spacing w:after="0" w:before="120"/>
        <w:ind w:firstLine="567" w:left="0" w:right="0"/>
        <w:jc w:val="both"/>
      </w:pPr>
      <w:r>
        <w:rPr/>
        <w:t>Знать основные направления сфер и отраслей производства, требования предъявляемые к профессиям, основы корпоративной культуры.</w:t>
      </w:r>
    </w:p>
    <w:p>
      <w:pPr>
        <w:pStyle w:val="style0"/>
        <w:spacing w:after="0" w:before="120"/>
        <w:ind w:firstLine="567" w:left="0" w:right="0"/>
        <w:jc w:val="both"/>
      </w:pPr>
      <w:r>
        <w:rPr>
          <w:bCs/>
        </w:rPr>
        <w:t>Уметь</w:t>
      </w:r>
    </w:p>
    <w:p>
      <w:pPr>
        <w:pStyle w:val="style0"/>
        <w:spacing w:after="0" w:before="120"/>
        <w:ind w:firstLine="567" w:left="0" w:right="0"/>
        <w:jc w:val="both"/>
      </w:pPr>
      <w:r>
        <w:rPr/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подходить к процессам разработки решений  задач творчески, проектировать</w:t>
      </w:r>
      <w:r>
        <w:rPr>
          <w:color w:val="000000"/>
          <w:spacing w:val="-10"/>
        </w:rPr>
        <w:t xml:space="preserve"> материальный объект или услугу</w:t>
      </w:r>
      <w:r>
        <w:rPr/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>
        <w:rPr>
          <w:color w:val="000000"/>
          <w:spacing w:val="-10"/>
        </w:rPr>
        <w:t>материального объекта или услуги на рынке товаров и услуг</w:t>
      </w:r>
      <w:r>
        <w:rPr/>
        <w:t>; уточнять и корректировать профессиональные намерения.</w:t>
      </w:r>
    </w:p>
    <w:p>
      <w:pPr>
        <w:pStyle w:val="style0"/>
        <w:spacing w:after="0" w:before="120"/>
        <w:ind w:hanging="0" w:left="567" w:right="0"/>
        <w:jc w:val="both"/>
      </w:pPr>
      <w:r>
        <w:rPr>
          <w:bCs/>
        </w:rPr>
        <w:t xml:space="preserve">Использовать полученные знания и умения в выбранной области деятельности </w:t>
      </w:r>
    </w:p>
    <w:p>
      <w:pPr>
        <w:pStyle w:val="style0"/>
        <w:autoSpaceDE w:val="false"/>
      </w:pP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color w:val="000000"/>
        </w:rPr>
        <w:t xml:space="preserve">для 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           </w:t>
      </w:r>
    </w:p>
    <w:p>
      <w:pPr>
        <w:pStyle w:val="style0"/>
        <w:autoSpaceDE w:val="false"/>
      </w:pPr>
      <w:r>
        <w:rPr/>
      </w:r>
    </w:p>
    <w:p>
      <w:pPr>
        <w:pStyle w:val="style0"/>
        <w:jc w:val="center"/>
      </w:pPr>
      <w:r>
        <w:rPr>
          <w:b/>
          <w:bCs/>
          <w:color w:val="000000"/>
          <w:sz w:val="28"/>
          <w:szCs w:val="28"/>
        </w:rPr>
        <w:t>6. Учебно-методические средства  обучения.</w:t>
      </w:r>
    </w:p>
    <w:p>
      <w:pPr>
        <w:pStyle w:val="style0"/>
      </w:pPr>
      <w:r>
        <w:rPr/>
        <w:t>Для реализации данной программы используется следующий учебно-методический комплект и дополнительная литература:</w:t>
      </w:r>
    </w:p>
    <w:p>
      <w:pPr>
        <w:pStyle w:val="style0"/>
        <w:numPr>
          <w:ilvl w:val="0"/>
          <w:numId w:val="2"/>
        </w:numPr>
        <w:spacing w:after="0" w:before="0" w:lineRule="auto"/>
        <w:ind w:firstLine="34" w:left="40" w:right="0"/>
      </w:pPr>
      <w:r>
        <w:rPr/>
        <w:t>Матяш Н.В. Технология : 10 – 11 классы : базовый уровень : методические рекомендации / Н.В. Матяш, В.Д. Симоненко. – М. : Вентана-Граф, 2011.  – стр. 3 – 52.</w:t>
      </w:r>
    </w:p>
    <w:p>
      <w:pPr>
        <w:pStyle w:val="style0"/>
        <w:numPr>
          <w:ilvl w:val="0"/>
          <w:numId w:val="2"/>
        </w:numPr>
        <w:spacing w:after="0" w:before="0" w:lineRule="auto"/>
        <w:ind w:firstLine="34" w:left="40" w:right="0"/>
      </w:pPr>
      <w:r>
        <w:rPr/>
        <w:t>Технология: Учебник для учащихся 11 класса общеобразовательных учреждений / Под редакцией В.Д. Симоненко.- М.: Вента-Граф, 2008.</w:t>
      </w:r>
    </w:p>
    <w:p>
      <w:pPr>
        <w:pStyle w:val="style0"/>
        <w:numPr>
          <w:ilvl w:val="0"/>
          <w:numId w:val="2"/>
        </w:numPr>
        <w:autoSpaceDE w:val="false"/>
        <w:spacing w:after="0" w:before="0" w:lineRule="auto"/>
        <w:ind w:firstLine="34" w:left="40" w:right="0"/>
      </w:pPr>
      <w:r>
        <w:rPr/>
        <w:t>учебник: «Основы технологической культуры 10-11класс» В.Д.Симоненко «Технология 11 класс» В.Д.Симоненко.</w:t>
      </w:r>
    </w:p>
    <w:p>
      <w:pPr>
        <w:pStyle w:val="style0"/>
        <w:autoSpaceDE w:val="false"/>
        <w:jc w:val="right"/>
      </w:pPr>
      <w:r>
        <w:rPr>
          <w:b/>
          <w:bCs/>
          <w:color w:val="000000"/>
          <w:sz w:val="28"/>
          <w:szCs w:val="28"/>
        </w:rPr>
        <w:t>Приложение</w:t>
      </w:r>
    </w:p>
    <w:p>
      <w:pPr>
        <w:pStyle w:val="style0"/>
        <w:autoSpaceDE w:val="false"/>
      </w:pPr>
      <w:r>
        <w:rPr>
          <w:b/>
          <w:bCs/>
          <w:color w:val="000000"/>
          <w:sz w:val="28"/>
          <w:szCs w:val="28"/>
        </w:rPr>
        <w:t>Календарно-тематический план.</w:t>
      </w:r>
    </w:p>
    <w:p>
      <w:pPr>
        <w:pStyle w:val="style0"/>
        <w:ind w:firstLine="851" w:left="0" w:right="0"/>
        <w:jc w:val="both"/>
      </w:pPr>
      <w:r>
        <w:rPr>
          <w:b/>
          <w:bCs/>
          <w:color w:val="000000"/>
        </w:rPr>
        <w:t xml:space="preserve"> </w:t>
      </w:r>
    </w:p>
    <w:tbl>
      <w:tblPr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599"/>
        <w:gridCol w:w="6117"/>
        <w:gridCol w:w="1113"/>
        <w:gridCol w:w="1829"/>
      </w:tblGrid>
      <w:tr>
        <w:trPr>
          <w:trHeight w:hRule="atLeast" w:val="651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</w:rPr>
              <w:t>№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                           </w:t>
            </w:r>
            <w:r>
              <w:rPr/>
              <w:t>Тема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Кол-во</w:t>
            </w:r>
          </w:p>
          <w:p>
            <w:pPr>
              <w:pStyle w:val="style0"/>
            </w:pPr>
            <w:r>
              <w:rPr/>
              <w:t>час.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Примечание</w:t>
            </w:r>
          </w:p>
        </w:tc>
      </w:tr>
      <w:tr>
        <w:trPr>
          <w:trHeight w:hRule="atLeast" w:val="354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Введение в техническое творчество (13ч.)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</w:pPr>
            <w:r>
              <w:rPr/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Понятие творчества и развитие творческих способностей.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Метод мозговой атаки (М.А.).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Метод контрольных вопросов.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4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Метод обратной мозговой атаки.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Синектика.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6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Метод морфологического анализа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Метод морфологических матриц.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8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Ассоциации и творческое мышление.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9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Метод фокальных объектов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Метод гирлянд случайностей.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11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Функционально-стоимостный анализ.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12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Алгоритм решения изобретательских задач.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13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Изобретения и рационализаторские предложения.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Проверочная работа.</w:t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"/>
              <w:numPr>
                <w:ilvl w:val="2"/>
                <w:numId w:val="1"/>
              </w:numPr>
              <w:jc w:val="center"/>
            </w:pPr>
            <w:r>
              <w:rPr>
                <w:sz w:val="24"/>
                <w:u w:val="none"/>
              </w:rPr>
              <w:t>Производство и окружающая среда. (10ч.)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14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Экологические проблемы. Природоохранные технологии.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15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НТР и ее влияние на окружающую среду.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16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Глобальные проблемы человечества.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17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Энергетика и экология.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18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Загрязнение атмосферы.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19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Загрязнение гидросферы.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20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Уничтожение лесов. 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21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Химизация сельского хозяйства.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22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Природоохранные технологии.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23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Экологическое сознание, мораль.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Проверочная работа.</w:t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Технология профессионального самоопределения и карьеры. (8ч.)</w:t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24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Понятие профессиональной деятельности.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25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Разделение и специализация труда.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26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Сферы, отрасли, предметы труда и процесс профессиональной деятельности.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27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Понятие культуры труда.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28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Профессиональная этика.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29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Профессиональное становление личности.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30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Профессиональная карьера.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31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Подготовка к профессиональной деятельности.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Проверочная работа.</w:t>
            </w:r>
          </w:p>
        </w:tc>
      </w:tr>
      <w:tr>
        <w:trPr>
          <w:trHeight w:hRule="atLeast" w:val="623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Взаимосвязь фундаментальных, прикладных и технико-технологических наук. (2ч.)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32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Закономерности и тенденции развития наук. Взаимосвязь наук.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33</w:t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Взаимодействие наук.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/>
            </w:r>
          </w:p>
        </w:tc>
      </w:tr>
      <w:tr>
        <w:trPr>
          <w:trHeight w:hRule="atLeast" w:val="335"/>
          <w:cantSplit w:val="false"/>
        </w:trPr>
        <w:tc>
          <w:tcPr>
            <w:tcW w:type="dxa" w:w="59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type="dxa" w:w="61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ИТОГО:</w:t>
            </w:r>
          </w:p>
        </w:tc>
        <w:tc>
          <w:tcPr>
            <w:tcW w:type="dxa" w:w="11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33</w:t>
            </w:r>
          </w:p>
        </w:tc>
        <w:tc>
          <w:tcPr>
            <w:tcW w:type="dxa" w:w="182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 часа проверочные работы.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both"/>
      </w:pPr>
      <w:r>
        <w:rPr>
          <w:b/>
          <w:bCs/>
          <w:color w:val="000000"/>
        </w:rPr>
      </w:r>
    </w:p>
    <w:p>
      <w:pPr>
        <w:pStyle w:val="style0"/>
        <w:jc w:val="center"/>
      </w:pPr>
      <w:r>
        <w:rPr>
          <w:b/>
          <w:bCs/>
          <w:color w:val="000000"/>
          <w:sz w:val="28"/>
          <w:szCs w:val="28"/>
        </w:rPr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b/>
          <w:bCs/>
          <w:color w:val="000000"/>
        </w:rPr>
      </w:r>
    </w:p>
    <w:p>
      <w:pPr>
        <w:pStyle w:val="style0"/>
        <w:jc w:val="both"/>
      </w:pPr>
      <w:r>
        <w:rPr>
          <w:b/>
          <w:bCs/>
          <w:color w:val="000000"/>
        </w:rPr>
      </w:r>
    </w:p>
    <w:p>
      <w:pPr>
        <w:pStyle w:val="style0"/>
        <w:jc w:val="both"/>
      </w:pPr>
      <w:r>
        <w:rPr>
          <w:b/>
          <w:bCs/>
          <w:color w:val="000000"/>
        </w:rPr>
      </w:r>
    </w:p>
    <w:p>
      <w:pPr>
        <w:pStyle w:val="style26"/>
        <w:ind w:firstLine="720" w:left="0" w:right="0"/>
      </w:pPr>
      <w:r>
        <w:rPr>
          <w:b/>
          <w:bCs/>
          <w:color w:val="000000"/>
        </w:rPr>
      </w:r>
    </w:p>
    <w:p>
      <w:pPr>
        <w:pStyle w:val="style0"/>
        <w:jc w:val="center"/>
      </w:pPr>
      <w:r>
        <w:rPr/>
      </w:r>
    </w:p>
    <w:p>
      <w:pPr>
        <w:pStyle w:val="style0"/>
        <w:spacing w:after="200" w:before="0" w:line="276" w:lineRule="auto"/>
        <w:ind w:hanging="0" w:left="360" w:right="0"/>
      </w:pPr>
      <w:r>
        <w:rPr/>
      </w:r>
    </w:p>
    <w:p>
      <w:pPr>
        <w:pStyle w:val="style0"/>
      </w:pPr>
      <w:r>
        <w:rPr/>
      </w:r>
    </w:p>
    <w:sectPr>
      <w:footerReference r:id="rId5" w:type="default"/>
      <w:type w:val="nextPage"/>
      <w:pgSz w:h="16838" w:w="11906"/>
      <w:pgMar w:bottom="1957" w:footer="1398" w:gutter="0" w:header="0" w:left="1134" w:right="1134" w:top="9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outlineLvl w:val="1"/>
    </w:pPr>
    <w:rPr>
      <w:b/>
      <w:bCs/>
    </w:rPr>
  </w:style>
  <w:style w:styleId="style3" w:type="paragraph">
    <w:name w:val="Заголовок 3"/>
    <w:basedOn w:val="style0"/>
    <w:next w:val="style0"/>
    <w:pPr>
      <w:keepNext/>
      <w:numPr>
        <w:ilvl w:val="2"/>
        <w:numId w:val="1"/>
      </w:numPr>
      <w:outlineLvl w:val="2"/>
    </w:pPr>
    <w:rPr>
      <w:sz w:val="32"/>
      <w:u w:val="single"/>
    </w:rPr>
  </w:style>
  <w:style w:styleId="style15" w:type="character">
    <w:name w:val="Absatz-Standardschriftart"/>
    <w:next w:val="style15"/>
    <w:rPr/>
  </w:style>
  <w:style w:styleId="style16" w:type="character">
    <w:name w:val="WW-Absatz-Standardschriftart"/>
    <w:next w:val="style16"/>
    <w:rPr/>
  </w:style>
  <w:style w:styleId="style17" w:type="character">
    <w:name w:val="WW-Absatz-Standardschriftart1"/>
    <w:next w:val="style17"/>
    <w:rPr/>
  </w:style>
  <w:style w:styleId="style18" w:type="character">
    <w:name w:val="WW-Absatz-Standardschriftart11"/>
    <w:next w:val="style18"/>
    <w:rPr/>
  </w:style>
  <w:style w:styleId="style19" w:type="character">
    <w:name w:val="Основной шрифт абзаца"/>
    <w:next w:val="style19"/>
    <w:rPr/>
  </w:style>
  <w:style w:styleId="style20" w:type="character">
    <w:name w:val="Номер страницы"/>
    <w:basedOn w:val="style19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rFonts w:ascii="Liberation Sans;Arial" w:cs="Lohit Hindi" w:eastAsia="WenQuanYi Zen Hei" w:hAnsi="Liberation Sans;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cs="Lohit Hindi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Lohit Hindi"/>
    </w:rPr>
  </w:style>
  <w:style w:styleId="style26" w:type="paragraph">
    <w:name w:val="Основной текст 2"/>
    <w:basedOn w:val="style0"/>
    <w:next w:val="style26"/>
    <w:pPr>
      <w:jc w:val="both"/>
    </w:pPr>
    <w:rPr>
      <w:szCs w:val="20"/>
    </w:rPr>
  </w:style>
  <w:style w:styleId="style27" w:type="paragraph">
    <w:name w:val="Знак1"/>
    <w:basedOn w:val="style0"/>
    <w:next w:val="style27"/>
    <w:pPr>
      <w:spacing w:after="160" w:before="0" w:line="240" w:lineRule="exact"/>
    </w:pPr>
    <w:rPr>
      <w:rFonts w:ascii="Verdana" w:cs="Verdana" w:hAnsi="Verdana"/>
      <w:sz w:val="20"/>
      <w:szCs w:val="20"/>
      <w:lang w:val="en-US"/>
    </w:rPr>
  </w:style>
  <w:style w:styleId="style28" w:type="paragraph">
    <w:name w:val="Текст выноски"/>
    <w:basedOn w:val="style0"/>
    <w:next w:val="style28"/>
    <w:pPr/>
    <w:rPr>
      <w:rFonts w:ascii="Tahoma" w:cs="Tahoma" w:hAnsi="Tahoma"/>
      <w:sz w:val="16"/>
      <w:szCs w:val="16"/>
    </w:rPr>
  </w:style>
  <w:style w:styleId="style29" w:type="paragraph">
    <w:name w:val="Нижний колонтитул"/>
    <w:basedOn w:val="style0"/>
    <w:next w:val="style29"/>
    <w:pPr>
      <w:tabs>
        <w:tab w:leader="none" w:pos="4677" w:val="center"/>
        <w:tab w:leader="none" w:pos="9355" w:val="right"/>
      </w:tabs>
    </w:pPr>
    <w:rPr/>
  </w:style>
  <w:style w:styleId="style30" w:type="paragraph">
    <w:name w:val="Содержимое таблицы"/>
    <w:basedOn w:val="style0"/>
    <w:next w:val="style30"/>
    <w:pPr>
      <w:suppressLineNumbers/>
    </w:pPr>
    <w:rPr/>
  </w:style>
  <w:style w:styleId="style31" w:type="paragraph">
    <w:name w:val="Заголовок таблицы"/>
    <w:basedOn w:val="style30"/>
    <w:next w:val="style31"/>
    <w:pPr>
      <w:suppressLineNumbers/>
      <w:jc w:val="center"/>
    </w:pPr>
    <w:rPr>
      <w:b/>
      <w:bCs/>
    </w:rPr>
  </w:style>
  <w:style w:styleId="style32" w:type="paragraph">
    <w:name w:val="Содержимое врезки"/>
    <w:basedOn w:val="style22"/>
    <w:next w:val="style32"/>
    <w:pPr/>
    <w:rPr/>
  </w:style>
  <w:style w:styleId="style33" w:type="paragraph">
    <w:name w:val="Верхний колонтитул"/>
    <w:basedOn w:val="style0"/>
    <w:next w:val="style33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2012-11-14T13:47:00.00Z</dcterms:created>
  <dc:creator>_</dc:creator>
  <cp:lastModifiedBy>_</cp:lastModifiedBy>
  <cp:lastPrinted>2014-12-17T11:54:00.00Z</cp:lastPrinted>
  <dcterms:modified xsi:type="dcterms:W3CDTF">2013-06-05T11:25:00.00Z</dcterms:modified>
  <cp:revision>13</cp:revision>
</cp:coreProperties>
</file>