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jc w:val="both"/>
      </w:pPr>
      <w:r>
        <w:rPr>
          <w:b/>
          <w:bCs/>
          <w:color w:val="323232"/>
        </w:rPr>
        <w:t xml:space="preserve">                                                                                              </w:t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-855345</wp:posOffset>
            </wp:positionH>
            <wp:positionV relativeFrom="paragraph">
              <wp:posOffset>0</wp:posOffset>
            </wp:positionV>
            <wp:extent cx="7334885" cy="966152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885" cy="966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педагогических работников.</w:t>
      </w:r>
    </w:p>
    <w:p>
      <w:pPr>
        <w:pStyle w:val="style0"/>
        <w:widowControl w:val="false"/>
        <w:jc w:val="center"/>
      </w:pPr>
      <w:r>
        <w:rPr/>
      </w:r>
    </w:p>
    <w:p>
      <w:pPr>
        <w:pStyle w:val="style0"/>
        <w:widowControl w:val="false"/>
        <w:jc w:val="center"/>
      </w:pPr>
      <w:r>
        <w:rPr>
          <w:b/>
          <w:sz w:val="26"/>
          <w:szCs w:val="26"/>
          <w:u w:val="single"/>
        </w:rPr>
        <w:t>II. Этические правила поведения педагогических работников</w:t>
      </w:r>
    </w:p>
    <w:p>
      <w:pPr>
        <w:pStyle w:val="style0"/>
        <w:widowControl w:val="false"/>
        <w:jc w:val="center"/>
      </w:pPr>
      <w:r>
        <w:rPr>
          <w:b/>
          <w:sz w:val="26"/>
          <w:szCs w:val="26"/>
          <w:u w:val="single"/>
        </w:rPr>
        <w:t>при выполнении ими трудовых обязанностей</w:t>
      </w:r>
    </w:p>
    <w:p>
      <w:pPr>
        <w:pStyle w:val="style0"/>
        <w:widowControl w:val="false"/>
        <w:jc w:val="center"/>
      </w:pPr>
      <w:r>
        <w:rPr/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7. При выполнении трудовых обязанностей педагогическим работникам МКОУ «Инская СОШ»  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8. Педагогические работники школы, сознавая ответственность перед государством, обществом и гражданами, призваны: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а) осуществлять свою деятельность на высоком профессиональном уровне;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б) соблюдать правовые, нравственные и этические нормы;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в) уважать честь и достоинство обучающихся и других участников образовательных отношений;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з) проявлять корректность и внимательность к обучающимся, их родителям (законным представителям) и коллегам;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МКОУ «Инская СОШ»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10. Педагогическим работникам МКОУ «Инская СОШ» надлежит принимать меры по недопущению коррупционно-опасного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 xml:space="preserve">11. При выполнении трудовых обязанностей педагогический работник </w:t>
      </w:r>
      <w:r>
        <w:rPr>
          <w:sz w:val="26"/>
          <w:szCs w:val="26"/>
          <w:u w:val="single"/>
        </w:rPr>
        <w:t>не допускает</w:t>
      </w:r>
      <w:r>
        <w:rPr>
          <w:sz w:val="26"/>
          <w:szCs w:val="26"/>
        </w:rPr>
        <w:t>: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12. Педагогическим работникам школы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13. Педагогическим работникам МКОУ  «Инская СОШ»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>
      <w:pPr>
        <w:pStyle w:val="style0"/>
        <w:widowControl w:val="false"/>
        <w:jc w:val="center"/>
      </w:pPr>
      <w:r>
        <w:rPr/>
      </w:r>
    </w:p>
    <w:p>
      <w:pPr>
        <w:pStyle w:val="style0"/>
        <w:widowControl w:val="false"/>
        <w:jc w:val="center"/>
      </w:pPr>
      <w:r>
        <w:rPr>
          <w:b/>
          <w:sz w:val="26"/>
          <w:szCs w:val="26"/>
          <w:u w:val="single"/>
        </w:rPr>
        <w:t>III. Ответственность за нарушение положений Кодекса</w:t>
      </w:r>
    </w:p>
    <w:p>
      <w:pPr>
        <w:pStyle w:val="style0"/>
        <w:widowControl w:val="false"/>
        <w:jc w:val="center"/>
      </w:pPr>
      <w:r>
        <w:rPr/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>
      <w:pPr>
        <w:pStyle w:val="style0"/>
        <w:widowControl w:val="false"/>
        <w:ind w:firstLine="540" w:left="0" w:right="0"/>
        <w:jc w:val="both"/>
      </w:pPr>
      <w:r>
        <w:rPr>
          <w:sz w:val="26"/>
          <w:szCs w:val="26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>
      <w:pPr>
        <w:pStyle w:val="style0"/>
        <w:widowControl w:val="false"/>
        <w:ind w:firstLine="540" w:left="0" w:right="0"/>
        <w:jc w:val="both"/>
      </w:pPr>
      <w:r>
        <w:rPr/>
      </w:r>
    </w:p>
    <w:p>
      <w:pPr>
        <w:pStyle w:val="style0"/>
        <w:widowControl w:val="false"/>
        <w:ind w:firstLine="540" w:left="0" w:right="0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eastAsia="Times New Roman" w:hAnsi="Tahoma"/>
      <w:sz w:val="16"/>
      <w:szCs w:val="16"/>
      <w:lang w:eastAsia="ru-RU"/>
    </w:rPr>
  </w:style>
  <w:style w:styleId="style17" w:type="character">
    <w:name w:val="Интернет-ссылка"/>
    <w:next w:val="style17"/>
    <w:rPr>
      <w:color w:val="000080"/>
      <w:u w:val="single"/>
      <w:lang w:bidi="ru-RU" w:eastAsia="ru-RU" w:val="ru-RU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Liberation Sans" w:cs="Lohit Hindi" w:eastAsia="WenQuanYi Zen Hei" w:hAnsi="Liberation Sans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Lohit Hindi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Hindi"/>
    </w:rPr>
  </w:style>
  <w:style w:styleId="style23" w:type="paragraph">
    <w:name w:val="Balloon Text"/>
    <w:basedOn w:val="style0"/>
    <w:next w:val="style23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2014-10-11T06:32:00.00Z</dcterms:created>
  <dc:creator>Троицкая Е.В.</dc:creator>
  <cp:lastModifiedBy>Маргарита</cp:lastModifiedBy>
  <cp:lastPrinted>2014-11-12T10:14:08.00Z</cp:lastPrinted>
  <dcterms:modified xsi:type="dcterms:W3CDTF">2014-11-12T03:44:00.00Z</dcterms:modified>
  <cp:revision>8</cp:revision>
</cp:coreProperties>
</file>